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64C" w:rsidRPr="00A62E7E" w:rsidRDefault="00DA2B57" w:rsidP="00DA2B57">
      <w:pPr>
        <w:pStyle w:val="Navadensplet"/>
        <w:tabs>
          <w:tab w:val="left" w:pos="5355"/>
        </w:tabs>
        <w:spacing w:before="0" w:beforeAutospacing="0" w:after="0" w:afterAutospacing="0"/>
        <w:jc w:val="both"/>
        <w:rPr>
          <w:rFonts w:asciiTheme="majorHAnsi" w:hAnsiTheme="majorHAnsi" w:cstheme="majorHAnsi"/>
          <w:b/>
          <w:sz w:val="28"/>
          <w:szCs w:val="28"/>
        </w:rPr>
      </w:pPr>
      <w:r>
        <w:rPr>
          <w:rFonts w:asciiTheme="majorHAnsi" w:hAnsiTheme="majorHAnsi" w:cstheme="majorHAnsi"/>
          <w:noProof/>
          <w:sz w:val="28"/>
          <w:szCs w:val="28"/>
        </w:rPr>
        <w:drawing>
          <wp:anchor distT="0" distB="0" distL="114300" distR="114300" simplePos="0" relativeHeight="251659264" behindDoc="0" locked="0" layoutInCell="1" allowOverlap="1" wp14:anchorId="04117FCD" wp14:editId="2E6084D6">
            <wp:simplePos x="0" y="0"/>
            <wp:positionH relativeFrom="column">
              <wp:posOffset>2834005</wp:posOffset>
            </wp:positionH>
            <wp:positionV relativeFrom="paragraph">
              <wp:posOffset>-823595</wp:posOffset>
            </wp:positionV>
            <wp:extent cx="2034772" cy="1350431"/>
            <wp:effectExtent l="0" t="0" r="3810" b="254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4772" cy="1350431"/>
                    </a:xfrm>
                    <a:prstGeom prst="rect">
                      <a:avLst/>
                    </a:prstGeom>
                    <a:noFill/>
                  </pic:spPr>
                </pic:pic>
              </a:graphicData>
            </a:graphic>
            <wp14:sizeRelH relativeFrom="margin">
              <wp14:pctWidth>0</wp14:pctWidth>
            </wp14:sizeRelH>
            <wp14:sizeRelV relativeFrom="margin">
              <wp14:pctHeight>0</wp14:pctHeight>
            </wp14:sizeRelV>
          </wp:anchor>
        </w:drawing>
      </w:r>
      <w:r w:rsidR="003D564C" w:rsidRPr="00A62E7E">
        <w:rPr>
          <w:rFonts w:asciiTheme="majorHAnsi" w:hAnsiTheme="majorHAnsi" w:cstheme="majorHAnsi"/>
          <w:b/>
          <w:sz w:val="28"/>
          <w:szCs w:val="28"/>
        </w:rPr>
        <w:t>ŠOLSKA SHEMA</w:t>
      </w:r>
      <w:r>
        <w:rPr>
          <w:rFonts w:asciiTheme="majorHAnsi" w:hAnsiTheme="majorHAnsi" w:cstheme="majorHAnsi"/>
          <w:b/>
          <w:sz w:val="28"/>
          <w:szCs w:val="28"/>
        </w:rPr>
        <w:t xml:space="preserve"> EVROPSKE UNIJE</w:t>
      </w:r>
      <w:r>
        <w:rPr>
          <w:rFonts w:asciiTheme="majorHAnsi" w:hAnsiTheme="majorHAnsi" w:cstheme="majorHAnsi"/>
          <w:b/>
          <w:sz w:val="28"/>
          <w:szCs w:val="28"/>
        </w:rPr>
        <w:tab/>
      </w:r>
    </w:p>
    <w:p w:rsidR="003D564C" w:rsidRDefault="003D564C" w:rsidP="003D564C">
      <w:pPr>
        <w:pStyle w:val="Navadensplet"/>
        <w:spacing w:before="0" w:beforeAutospacing="0" w:after="0" w:afterAutospacing="0"/>
        <w:jc w:val="both"/>
        <w:rPr>
          <w:rFonts w:asciiTheme="majorHAnsi" w:hAnsiTheme="majorHAnsi" w:cstheme="majorHAnsi"/>
          <w:sz w:val="28"/>
          <w:szCs w:val="28"/>
        </w:rPr>
      </w:pPr>
    </w:p>
    <w:p w:rsidR="003D564C" w:rsidRDefault="003D564C" w:rsidP="003D564C">
      <w:pPr>
        <w:pStyle w:val="Navadensplet"/>
        <w:spacing w:before="0" w:beforeAutospacing="0" w:after="0" w:afterAutospacing="0"/>
        <w:jc w:val="both"/>
        <w:rPr>
          <w:rFonts w:asciiTheme="majorHAnsi" w:hAnsiTheme="majorHAnsi" w:cstheme="majorHAnsi"/>
          <w:sz w:val="28"/>
          <w:szCs w:val="28"/>
        </w:rPr>
      </w:pPr>
    </w:p>
    <w:p w:rsidR="00DA2B57" w:rsidRPr="00DA2B57" w:rsidRDefault="00DA2B57" w:rsidP="00DA2B57">
      <w:pPr>
        <w:pStyle w:val="Navadensplet"/>
        <w:spacing w:before="0" w:beforeAutospacing="0" w:after="0" w:afterAutospacing="0"/>
        <w:jc w:val="both"/>
        <w:rPr>
          <w:rFonts w:asciiTheme="majorHAnsi" w:hAnsiTheme="majorHAnsi" w:cstheme="majorHAnsi"/>
          <w:color w:val="111111"/>
        </w:rPr>
      </w:pPr>
      <w:r w:rsidRPr="00DA2B57">
        <w:rPr>
          <w:rFonts w:asciiTheme="majorHAnsi" w:hAnsiTheme="majorHAnsi" w:cstheme="majorHAnsi"/>
          <w:color w:val="111111"/>
        </w:rPr>
        <w:t>Šolska shema je ukrep skupne kmetijske politike EU, ki otrokom v osnovni šoli in zavodih za vzgojo in izobraževanje otrok in mladostnikov s posebnimi potrebami zagotavlja brezplačen dodatni obrok sadja in zelenjave ter mleka in mlečnih izdelkov. Obvezni spremljevalni izobraževalni ukrepi povezujejo otroke s kmetijstvom in spodbujajo zdravo prehranjevanje.</w:t>
      </w:r>
    </w:p>
    <w:p w:rsidR="00DA2B57" w:rsidRPr="00DA2B57" w:rsidRDefault="00DA2B57" w:rsidP="00DA2B57">
      <w:pPr>
        <w:pStyle w:val="Navadensplet"/>
        <w:spacing w:before="0" w:beforeAutospacing="0" w:after="0" w:afterAutospacing="0"/>
        <w:jc w:val="both"/>
        <w:rPr>
          <w:rFonts w:asciiTheme="majorHAnsi" w:hAnsiTheme="majorHAnsi" w:cstheme="majorHAnsi"/>
          <w:sz w:val="28"/>
          <w:szCs w:val="28"/>
        </w:rPr>
      </w:pPr>
    </w:p>
    <w:p w:rsidR="00DA2B57" w:rsidRPr="00DA2B57" w:rsidRDefault="00DA2B57" w:rsidP="00DA2B57">
      <w:pPr>
        <w:autoSpaceDE w:val="0"/>
        <w:autoSpaceDN w:val="0"/>
        <w:adjustRightInd w:val="0"/>
        <w:jc w:val="both"/>
        <w:rPr>
          <w:rFonts w:asciiTheme="majorHAnsi" w:hAnsiTheme="majorHAnsi" w:cstheme="majorHAnsi"/>
          <w:sz w:val="24"/>
          <w:szCs w:val="24"/>
        </w:rPr>
      </w:pPr>
      <w:r w:rsidRPr="00DA2B57">
        <w:rPr>
          <w:rFonts w:asciiTheme="majorHAnsi" w:hAnsiTheme="majorHAnsi" w:cstheme="majorHAnsi"/>
          <w:sz w:val="24"/>
          <w:szCs w:val="24"/>
        </w:rPr>
        <w:t>ŠOLSKA SHEMA je nov ukrep skupne kmetijske politike in pomeni pomoč za oskrbo s sadjem in zelenjavo ter mlekom in mlečnimi izdelki v izobraževalnih ustanovah.  Izvajati se je začela v šolskem letu 2017/2018. Podlaga za njeno načrtno in učinkovito izvajanje je ta strategija, ki je sprejeta za šestletno obdobje od šolskega leta 2017/2018 do šolskega leta 2022/2023. Strategijo je pripravila medresorska delovna skupina na Ministrstvu za kmetijstvo, gozdarstvo in prehrano, sprejel pa jo je minister, pristojen za kmetijstvo, v soglasju z ministrico, pristojno za izobraževanje in ministrico, pristojno za zdravje.</w:t>
      </w:r>
    </w:p>
    <w:p w:rsidR="00DA2B57" w:rsidRPr="00DA2B57" w:rsidRDefault="00DA2B57" w:rsidP="00DA2B57">
      <w:pPr>
        <w:autoSpaceDE w:val="0"/>
        <w:autoSpaceDN w:val="0"/>
        <w:adjustRightInd w:val="0"/>
        <w:jc w:val="both"/>
        <w:rPr>
          <w:rFonts w:asciiTheme="majorHAnsi" w:hAnsiTheme="majorHAnsi" w:cstheme="majorHAnsi"/>
          <w:sz w:val="24"/>
          <w:szCs w:val="24"/>
        </w:rPr>
      </w:pPr>
    </w:p>
    <w:p w:rsidR="00DA2B57" w:rsidRPr="00DA2B57" w:rsidRDefault="00DA2B57" w:rsidP="00DA2B57">
      <w:pPr>
        <w:autoSpaceDE w:val="0"/>
        <w:autoSpaceDN w:val="0"/>
        <w:adjustRightInd w:val="0"/>
        <w:jc w:val="both"/>
        <w:rPr>
          <w:rFonts w:asciiTheme="majorHAnsi" w:hAnsiTheme="majorHAnsi" w:cstheme="majorHAnsi"/>
          <w:sz w:val="24"/>
          <w:szCs w:val="24"/>
        </w:rPr>
      </w:pPr>
      <w:r w:rsidRPr="00DA2B57">
        <w:rPr>
          <w:rFonts w:asciiTheme="majorHAnsi" w:hAnsiTheme="majorHAnsi" w:cstheme="majorHAnsi"/>
          <w:sz w:val="24"/>
          <w:szCs w:val="24"/>
        </w:rPr>
        <w:t>V šolski shemi se otrokom v osnovni šoli in gojencem v zavodih za vzgojo in izobraževanje otrok in mladostnikov s posebnimi potrebami brezplačno razdeljuje dodaten obrok sadja in zelenjave oziroma mleka in mlečnih izdelkov ter se jih skozi različne dejavnosti spremljevalnih izobraževalnih ukrepov povezuje s kmetijstvom, izobražuje o zdravih prehranskih navadah, lokalnih prehranskih verigah, ekološkemu kmetovanju, trajnostni pridelavi in preprečevanju zavržkov hrane. Šolska shema vključuje tudi spremljanje in vrednotenje učinkov sheme ter obveščanje javnosti.</w:t>
      </w:r>
    </w:p>
    <w:p w:rsidR="00DA2B57" w:rsidRPr="00DA2B57" w:rsidRDefault="00DA2B57" w:rsidP="00DA2B57">
      <w:pPr>
        <w:autoSpaceDE w:val="0"/>
        <w:autoSpaceDN w:val="0"/>
        <w:adjustRightInd w:val="0"/>
        <w:jc w:val="both"/>
        <w:rPr>
          <w:rFonts w:asciiTheme="majorHAnsi" w:hAnsiTheme="majorHAnsi" w:cstheme="majorHAnsi"/>
          <w:sz w:val="24"/>
          <w:szCs w:val="24"/>
        </w:rPr>
      </w:pPr>
    </w:p>
    <w:p w:rsidR="00DA2B57" w:rsidRPr="00DA2B57" w:rsidRDefault="00DA2B57" w:rsidP="00DA2B57">
      <w:pPr>
        <w:autoSpaceDE w:val="0"/>
        <w:autoSpaceDN w:val="0"/>
        <w:adjustRightInd w:val="0"/>
        <w:jc w:val="both"/>
        <w:rPr>
          <w:rFonts w:asciiTheme="majorHAnsi" w:hAnsiTheme="majorHAnsi" w:cstheme="majorHAnsi"/>
          <w:sz w:val="24"/>
          <w:szCs w:val="24"/>
        </w:rPr>
      </w:pPr>
      <w:r w:rsidRPr="00DA2B57">
        <w:rPr>
          <w:rFonts w:asciiTheme="majorHAnsi" w:hAnsiTheme="majorHAnsi" w:cstheme="majorHAnsi"/>
          <w:sz w:val="24"/>
          <w:szCs w:val="24"/>
        </w:rPr>
        <w:t xml:space="preserve">Izbor upravičenih kmetijskih proizvodov in živil v šolski shemi je razdeljen na 'šolsko sadje in zelenjavo' ter 'šolsko mleko', na ta način je razdeljeno tudi financiranje. Večinski delež financiranja se zagotovi iz proračuna Evropske unije, preostali delež iz proračuna Republike Slovenije. </w:t>
      </w:r>
    </w:p>
    <w:p w:rsidR="00DA2B57" w:rsidRDefault="00DA2B57" w:rsidP="00DA2B57">
      <w:pPr>
        <w:pStyle w:val="Naslov2"/>
        <w:numPr>
          <w:ilvl w:val="0"/>
          <w:numId w:val="0"/>
        </w:numPr>
        <w:ind w:right="-7"/>
        <w:rPr>
          <w:rFonts w:asciiTheme="majorHAnsi" w:hAnsiTheme="majorHAnsi" w:cstheme="majorHAnsi"/>
          <w:b w:val="0"/>
          <w:bCs w:val="0"/>
          <w:i w:val="0"/>
          <w:iCs w:val="0"/>
          <w:color w:val="auto"/>
          <w:sz w:val="28"/>
        </w:rPr>
      </w:pPr>
      <w:bookmarkStart w:id="0" w:name="_Toc50643848"/>
    </w:p>
    <w:p w:rsidR="00DA2B57" w:rsidRPr="00DA2B57" w:rsidRDefault="00DA2B57" w:rsidP="00DA2B57">
      <w:pPr>
        <w:pStyle w:val="Naslov2"/>
        <w:numPr>
          <w:ilvl w:val="0"/>
          <w:numId w:val="0"/>
        </w:numPr>
        <w:ind w:right="-7"/>
        <w:rPr>
          <w:rFonts w:asciiTheme="majorHAnsi" w:hAnsiTheme="majorHAnsi" w:cstheme="majorHAnsi"/>
          <w:i w:val="0"/>
          <w:color w:val="auto"/>
          <w:sz w:val="24"/>
          <w:szCs w:val="24"/>
        </w:rPr>
      </w:pPr>
      <w:r w:rsidRPr="00DA2B57">
        <w:rPr>
          <w:rFonts w:asciiTheme="majorHAnsi" w:hAnsiTheme="majorHAnsi" w:cstheme="majorHAnsi"/>
          <w:i w:val="0"/>
          <w:color w:val="auto"/>
          <w:sz w:val="24"/>
          <w:szCs w:val="24"/>
        </w:rPr>
        <w:t>Ciljna skupina</w:t>
      </w:r>
      <w:bookmarkEnd w:id="0"/>
    </w:p>
    <w:p w:rsidR="003D564C" w:rsidRPr="00DA2B57" w:rsidRDefault="00DA2B57" w:rsidP="00DA2B57">
      <w:pPr>
        <w:pStyle w:val="Navadensplet"/>
        <w:spacing w:before="0" w:beforeAutospacing="0" w:after="0" w:afterAutospacing="0"/>
        <w:jc w:val="both"/>
        <w:rPr>
          <w:rFonts w:asciiTheme="majorHAnsi" w:hAnsiTheme="majorHAnsi" w:cstheme="majorHAnsi"/>
        </w:rPr>
      </w:pPr>
      <w:r w:rsidRPr="00DA2B57">
        <w:rPr>
          <w:rFonts w:asciiTheme="majorHAnsi" w:hAnsiTheme="majorHAnsi" w:cstheme="majorHAnsi"/>
        </w:rPr>
        <w:t>Ciljna skupina ali upravičenci do podpore iz šolske sheme v obliki dodatnega obroka sadja in zelenjave oziroma mleka in mlečnih izdelkov so učenci v *osnovnih šolah ter otroci, učenci in dijaki v *zavodih za vzgojo in izobraževanje otrok in mladostnikov s posebnimi potrebami, ki izvajajo javno veljavne vzgojno-izobraževalne programe</w:t>
      </w:r>
    </w:p>
    <w:p w:rsidR="00A62E7E" w:rsidRDefault="00A62E7E" w:rsidP="003D564C">
      <w:pPr>
        <w:pStyle w:val="Navadensplet"/>
        <w:spacing w:before="0" w:beforeAutospacing="0" w:after="0" w:afterAutospacing="0"/>
        <w:jc w:val="both"/>
        <w:rPr>
          <w:rFonts w:asciiTheme="majorHAnsi" w:hAnsiTheme="majorHAnsi" w:cstheme="majorHAnsi"/>
          <w:sz w:val="28"/>
          <w:szCs w:val="28"/>
        </w:rPr>
      </w:pPr>
    </w:p>
    <w:p w:rsidR="00DA2B57" w:rsidRPr="00DA2B57" w:rsidRDefault="00DA2B57" w:rsidP="00DA2B57">
      <w:pPr>
        <w:pStyle w:val="Naslov2"/>
        <w:numPr>
          <w:ilvl w:val="0"/>
          <w:numId w:val="0"/>
        </w:numPr>
        <w:rPr>
          <w:rFonts w:asciiTheme="majorHAnsi" w:hAnsiTheme="majorHAnsi" w:cstheme="majorHAnsi"/>
          <w:sz w:val="24"/>
          <w:szCs w:val="24"/>
        </w:rPr>
      </w:pPr>
      <w:bookmarkStart w:id="1" w:name="_Toc271635743"/>
      <w:bookmarkStart w:id="2" w:name="_Toc50643849"/>
      <w:r w:rsidRPr="00DA2B57">
        <w:rPr>
          <w:rFonts w:asciiTheme="majorHAnsi" w:hAnsiTheme="majorHAnsi" w:cstheme="majorHAnsi"/>
          <w:sz w:val="24"/>
          <w:szCs w:val="24"/>
        </w:rPr>
        <w:t>Upravičenci do podpore</w:t>
      </w:r>
      <w:bookmarkEnd w:id="1"/>
      <w:r w:rsidRPr="00DA2B57">
        <w:rPr>
          <w:rFonts w:asciiTheme="majorHAnsi" w:hAnsiTheme="majorHAnsi" w:cstheme="majorHAnsi"/>
          <w:sz w:val="24"/>
          <w:szCs w:val="24"/>
        </w:rPr>
        <w:t xml:space="preserve"> - vlagatelji</w:t>
      </w:r>
      <w:bookmarkEnd w:id="2"/>
    </w:p>
    <w:p w:rsidR="00DA2B57" w:rsidRPr="00DA2B57" w:rsidRDefault="00DA2B57" w:rsidP="00DA2B57">
      <w:pPr>
        <w:ind w:right="-7"/>
        <w:jc w:val="both"/>
        <w:rPr>
          <w:rFonts w:asciiTheme="majorHAnsi" w:hAnsiTheme="majorHAnsi" w:cstheme="majorHAnsi"/>
          <w:color w:val="000000"/>
          <w:sz w:val="24"/>
          <w:szCs w:val="24"/>
        </w:rPr>
      </w:pPr>
      <w:r w:rsidRPr="00DA2B57">
        <w:rPr>
          <w:rFonts w:asciiTheme="majorHAnsi" w:hAnsiTheme="majorHAnsi" w:cstheme="majorHAnsi"/>
          <w:color w:val="000000"/>
          <w:sz w:val="24"/>
          <w:szCs w:val="24"/>
        </w:rPr>
        <w:t xml:space="preserve">Do finančne pomoči iz šolske sheme je upravičena šola, ki od Agencije za kmetijske trge in razvoj podeželja – ARSKTRP (v nadaljevanju: agencija) prejme odločbo o odobritvi. Šola je vlagateljica zahtevkov za povračilo sredstev za nabavo sadja in zelenjave oz. mleka in mlečnih izdelkov iz </w:t>
      </w:r>
      <w:r w:rsidRPr="00DA2B57">
        <w:rPr>
          <w:rFonts w:asciiTheme="majorHAnsi" w:hAnsiTheme="majorHAnsi" w:cstheme="majorHAnsi"/>
          <w:color w:val="000000"/>
          <w:sz w:val="24"/>
          <w:szCs w:val="24"/>
        </w:rPr>
        <w:lastRenderedPageBreak/>
        <w:t>šolske sheme. Šola lahko prejeto pomoč uporabi samo za razdeljevanje sadja in zelenjave oz. mleka in mlečnih izdelkov svojim učencem od 1. do 9. razreda oziroma gojencem zavoda.</w:t>
      </w:r>
    </w:p>
    <w:p w:rsidR="00DA2B57" w:rsidRPr="00DA2B57" w:rsidRDefault="00DA2B57" w:rsidP="00DA2B57">
      <w:pPr>
        <w:ind w:right="-7"/>
        <w:jc w:val="both"/>
        <w:rPr>
          <w:rFonts w:asciiTheme="majorHAnsi" w:hAnsiTheme="majorHAnsi" w:cstheme="majorHAnsi"/>
          <w:sz w:val="24"/>
          <w:szCs w:val="24"/>
        </w:rPr>
      </w:pPr>
    </w:p>
    <w:p w:rsidR="00DA2B57" w:rsidRPr="00DA2B57" w:rsidRDefault="00DA2B57" w:rsidP="00DA2B57">
      <w:pPr>
        <w:pStyle w:val="Naslov2"/>
        <w:numPr>
          <w:ilvl w:val="0"/>
          <w:numId w:val="0"/>
        </w:numPr>
        <w:rPr>
          <w:rFonts w:asciiTheme="majorHAnsi" w:hAnsiTheme="majorHAnsi" w:cstheme="majorHAnsi"/>
          <w:sz w:val="24"/>
          <w:szCs w:val="24"/>
        </w:rPr>
      </w:pPr>
      <w:bookmarkStart w:id="3" w:name="_Toc271635744"/>
      <w:bookmarkStart w:id="4" w:name="_Toc50643850"/>
      <w:r w:rsidRPr="00DA2B57">
        <w:rPr>
          <w:rFonts w:asciiTheme="majorHAnsi" w:hAnsiTheme="majorHAnsi" w:cstheme="majorHAnsi"/>
          <w:sz w:val="24"/>
          <w:szCs w:val="24"/>
        </w:rPr>
        <w:t>Upravičeni stroški</w:t>
      </w:r>
      <w:bookmarkEnd w:id="3"/>
      <w:bookmarkEnd w:id="4"/>
    </w:p>
    <w:p w:rsidR="00DA2B57" w:rsidRPr="00DA2B57" w:rsidRDefault="00DA2B57" w:rsidP="00DA2B57">
      <w:pPr>
        <w:ind w:right="-7"/>
        <w:jc w:val="both"/>
        <w:rPr>
          <w:rFonts w:asciiTheme="majorHAnsi" w:hAnsiTheme="majorHAnsi" w:cstheme="majorHAnsi"/>
          <w:color w:val="000000"/>
          <w:sz w:val="24"/>
          <w:szCs w:val="24"/>
        </w:rPr>
      </w:pPr>
      <w:r w:rsidRPr="00DA2B57">
        <w:rPr>
          <w:rFonts w:asciiTheme="majorHAnsi" w:hAnsiTheme="majorHAnsi" w:cstheme="majorHAnsi"/>
          <w:color w:val="000000"/>
          <w:sz w:val="24"/>
          <w:szCs w:val="24"/>
        </w:rPr>
        <w:t>Šola je upravičena do povrnitve stroškov nabave sadja in zelenjave tistih vrst, ki so navedene v točki 4.1. oz. mleka in mlečnih izdelkov, ki so navedeni v točki 4.2.. Povrnitev stroškov je omejena do skupne vrednosti pomoči na šolo, ki je določena v odločbi o odobritvi šole, ločeno za sadje in zelenjavo ter za mleko in mlečne izdelke.</w:t>
      </w:r>
    </w:p>
    <w:p w:rsidR="00DA2B57" w:rsidRPr="00DA2B57" w:rsidRDefault="00DA2B57" w:rsidP="00DA2B57">
      <w:pPr>
        <w:ind w:right="-7"/>
        <w:jc w:val="both"/>
        <w:rPr>
          <w:rFonts w:asciiTheme="majorHAnsi" w:hAnsiTheme="majorHAnsi" w:cstheme="majorHAnsi"/>
          <w:color w:val="000000"/>
          <w:sz w:val="24"/>
          <w:szCs w:val="24"/>
        </w:rPr>
      </w:pPr>
      <w:r w:rsidRPr="00DA2B57">
        <w:rPr>
          <w:rFonts w:asciiTheme="majorHAnsi" w:hAnsiTheme="majorHAnsi" w:cstheme="majorHAnsi"/>
          <w:color w:val="000000"/>
          <w:sz w:val="24"/>
          <w:szCs w:val="24"/>
        </w:rPr>
        <w:t>Cene proizvodov morajo biti razumne in morajo odražati vpliv faktorjev, ki so podrobno predstavljeni v poglavju 7. V nasprotnem primeru strošek ni upravičen do povračila.</w:t>
      </w:r>
    </w:p>
    <w:p w:rsidR="00DA2B57" w:rsidRPr="00DA2B57" w:rsidRDefault="00DA2B57" w:rsidP="00DA2B57">
      <w:pPr>
        <w:ind w:right="-7"/>
        <w:jc w:val="both"/>
        <w:rPr>
          <w:rFonts w:asciiTheme="majorHAnsi" w:hAnsiTheme="majorHAnsi" w:cstheme="majorHAnsi"/>
          <w:sz w:val="24"/>
          <w:szCs w:val="24"/>
        </w:rPr>
      </w:pPr>
    </w:p>
    <w:p w:rsidR="00DA2B57" w:rsidRPr="00DA2B57" w:rsidRDefault="00DA2B57" w:rsidP="00DA2B57">
      <w:pPr>
        <w:pStyle w:val="Naslov2"/>
        <w:numPr>
          <w:ilvl w:val="0"/>
          <w:numId w:val="0"/>
        </w:numPr>
        <w:rPr>
          <w:rFonts w:asciiTheme="majorHAnsi" w:hAnsiTheme="majorHAnsi" w:cstheme="majorHAnsi"/>
          <w:sz w:val="24"/>
          <w:szCs w:val="24"/>
        </w:rPr>
      </w:pPr>
      <w:bookmarkStart w:id="5" w:name="_Toc50643851"/>
      <w:r w:rsidRPr="00DA2B57">
        <w:rPr>
          <w:rFonts w:asciiTheme="majorHAnsi" w:hAnsiTheme="majorHAnsi" w:cstheme="majorHAnsi"/>
          <w:sz w:val="24"/>
          <w:szCs w:val="24"/>
        </w:rPr>
        <w:t>Višina pomoči</w:t>
      </w:r>
      <w:bookmarkEnd w:id="5"/>
    </w:p>
    <w:p w:rsidR="00DA2B57" w:rsidRPr="00DA2B57" w:rsidRDefault="00DA2B57" w:rsidP="00DA2B57">
      <w:pPr>
        <w:ind w:right="-7"/>
        <w:jc w:val="both"/>
        <w:rPr>
          <w:rFonts w:asciiTheme="majorHAnsi" w:hAnsiTheme="majorHAnsi" w:cstheme="majorHAnsi"/>
          <w:sz w:val="24"/>
          <w:szCs w:val="24"/>
        </w:rPr>
      </w:pPr>
      <w:r w:rsidRPr="00DA2B57">
        <w:rPr>
          <w:rFonts w:asciiTheme="majorHAnsi" w:hAnsiTheme="majorHAnsi" w:cstheme="majorHAnsi"/>
          <w:bCs/>
          <w:sz w:val="24"/>
          <w:szCs w:val="24"/>
          <w:u w:val="single"/>
        </w:rPr>
        <w:t>Okvirna</w:t>
      </w:r>
      <w:r w:rsidRPr="00DA2B57">
        <w:rPr>
          <w:rFonts w:asciiTheme="majorHAnsi" w:hAnsiTheme="majorHAnsi" w:cstheme="majorHAnsi"/>
          <w:sz w:val="24"/>
          <w:szCs w:val="24"/>
        </w:rPr>
        <w:t xml:space="preserve"> letna vrednost pomoči na učenca za </w:t>
      </w:r>
      <w:r w:rsidRPr="00DA2B57">
        <w:rPr>
          <w:rFonts w:asciiTheme="majorHAnsi" w:hAnsiTheme="majorHAnsi" w:cstheme="majorHAnsi"/>
          <w:color w:val="000000"/>
          <w:sz w:val="24"/>
          <w:szCs w:val="24"/>
        </w:rPr>
        <w:t xml:space="preserve">sadje in zelenjavo </w:t>
      </w:r>
      <w:r w:rsidRPr="00DA2B57">
        <w:rPr>
          <w:rFonts w:asciiTheme="majorHAnsi" w:hAnsiTheme="majorHAnsi" w:cstheme="majorHAnsi"/>
          <w:sz w:val="24"/>
          <w:szCs w:val="24"/>
        </w:rPr>
        <w:t xml:space="preserve">je 6 EUR, za </w:t>
      </w:r>
      <w:r w:rsidRPr="00DA2B57">
        <w:rPr>
          <w:rFonts w:asciiTheme="majorHAnsi" w:hAnsiTheme="majorHAnsi" w:cstheme="majorHAnsi"/>
          <w:color w:val="000000"/>
          <w:sz w:val="24"/>
          <w:szCs w:val="24"/>
        </w:rPr>
        <w:t>mleko in mlečne izdelke</w:t>
      </w:r>
      <w:r w:rsidRPr="00DA2B57">
        <w:rPr>
          <w:rFonts w:asciiTheme="majorHAnsi" w:hAnsiTheme="majorHAnsi" w:cstheme="majorHAnsi"/>
          <w:sz w:val="24"/>
          <w:szCs w:val="24"/>
        </w:rPr>
        <w:t xml:space="preserve"> pa največ 4 EUR. </w:t>
      </w:r>
    </w:p>
    <w:p w:rsidR="00610904" w:rsidRDefault="00610904"/>
    <w:p w:rsidR="00610904" w:rsidRDefault="00610904" w:rsidP="00610904">
      <w:pPr>
        <w:jc w:val="center"/>
      </w:pPr>
      <w:r>
        <w:rPr>
          <w:noProof/>
          <w:lang w:eastAsia="sl-SI"/>
        </w:rPr>
        <w:drawing>
          <wp:inline distT="0" distB="0" distL="0" distR="0" wp14:anchorId="4004DEC0">
            <wp:extent cx="2341245" cy="3462655"/>
            <wp:effectExtent l="0" t="0" r="1905" b="444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1245" cy="3462655"/>
                    </a:xfrm>
                    <a:prstGeom prst="rect">
                      <a:avLst/>
                    </a:prstGeom>
                    <a:noFill/>
                  </pic:spPr>
                </pic:pic>
              </a:graphicData>
            </a:graphic>
          </wp:inline>
        </w:drawing>
      </w:r>
    </w:p>
    <w:p w:rsidR="003D564C" w:rsidRDefault="003D564C"/>
    <w:tbl>
      <w:tblPr>
        <w:tblW w:w="8471" w:type="dxa"/>
        <w:tblInd w:w="284" w:type="dxa"/>
        <w:tblLayout w:type="fixed"/>
        <w:tblLook w:val="04A0" w:firstRow="1" w:lastRow="0" w:firstColumn="1" w:lastColumn="0" w:noHBand="0" w:noVBand="1"/>
      </w:tblPr>
      <w:tblGrid>
        <w:gridCol w:w="8471"/>
      </w:tblGrid>
      <w:tr w:rsidR="00610904" w:rsidRPr="00D31A23" w:rsidTr="00610904">
        <w:tc>
          <w:tcPr>
            <w:tcW w:w="8471" w:type="dxa"/>
          </w:tcPr>
          <w:p w:rsidR="00610904" w:rsidRPr="00610904" w:rsidRDefault="00610904" w:rsidP="00610904">
            <w:pPr>
              <w:pStyle w:val="Naslov1"/>
              <w:numPr>
                <w:ilvl w:val="0"/>
                <w:numId w:val="0"/>
              </w:numPr>
              <w:ind w:right="-7"/>
              <w:rPr>
                <w:rFonts w:asciiTheme="majorHAnsi" w:hAnsiTheme="majorHAnsi" w:cstheme="majorHAnsi"/>
                <w:sz w:val="24"/>
              </w:rPr>
            </w:pPr>
            <w:bookmarkStart w:id="6" w:name="_Toc50643853"/>
            <w:r w:rsidRPr="00610904">
              <w:rPr>
                <w:rFonts w:asciiTheme="majorHAnsi" w:hAnsiTheme="majorHAnsi" w:cstheme="majorHAnsi"/>
                <w:sz w:val="24"/>
              </w:rPr>
              <w:lastRenderedPageBreak/>
              <w:t>SEZNAM KMETIJSKIH PROIZVODOV IN ŽIVIL, RAZDELJENIH V ŠOLSKI SHEMI</w:t>
            </w:r>
            <w:bookmarkEnd w:id="6"/>
          </w:p>
          <w:p w:rsidR="00610904" w:rsidRPr="00610904" w:rsidRDefault="00610904" w:rsidP="00293F85">
            <w:pPr>
              <w:rPr>
                <w:rFonts w:asciiTheme="majorHAnsi" w:hAnsiTheme="majorHAnsi" w:cstheme="majorHAnsi"/>
                <w:sz w:val="24"/>
                <w:szCs w:val="24"/>
              </w:rPr>
            </w:pPr>
            <w:r w:rsidRPr="00610904">
              <w:rPr>
                <w:rFonts w:asciiTheme="majorHAnsi" w:hAnsiTheme="majorHAnsi" w:cstheme="majorHAnsi"/>
                <w:sz w:val="24"/>
                <w:szCs w:val="24"/>
              </w:rPr>
              <w:t xml:space="preserve">Kmetijski proizvodi in živila, ki se razdeljujejo otrokom v šoli v okviru šolske sheme, so razdeljeni v: šolsko sadje </w:t>
            </w:r>
            <w:r w:rsidRPr="00610904">
              <w:rPr>
                <w:rFonts w:asciiTheme="majorHAnsi" w:hAnsiTheme="majorHAnsi" w:cstheme="majorHAnsi"/>
                <w:sz w:val="24"/>
                <w:szCs w:val="24"/>
              </w:rPr>
              <w:t xml:space="preserve">in zelenjavo ter šolsko mleko. </w:t>
            </w:r>
          </w:p>
          <w:p w:rsidR="00610904" w:rsidRPr="00610904" w:rsidRDefault="00610904" w:rsidP="00293F85">
            <w:pPr>
              <w:rPr>
                <w:rFonts w:asciiTheme="majorHAnsi" w:hAnsiTheme="majorHAnsi" w:cstheme="majorHAnsi"/>
                <w:sz w:val="24"/>
                <w:szCs w:val="24"/>
              </w:rPr>
            </w:pPr>
            <w:r w:rsidRPr="00610904">
              <w:rPr>
                <w:rFonts w:asciiTheme="majorHAnsi" w:hAnsiTheme="majorHAnsi" w:cstheme="majorHAnsi"/>
                <w:b/>
                <w:sz w:val="24"/>
                <w:szCs w:val="24"/>
              </w:rPr>
              <w:t>Šolsko sadje in zelenjava</w:t>
            </w:r>
            <w:r w:rsidRPr="00610904">
              <w:rPr>
                <w:rFonts w:asciiTheme="majorHAnsi" w:hAnsiTheme="majorHAnsi" w:cstheme="majorHAnsi"/>
                <w:sz w:val="24"/>
                <w:szCs w:val="24"/>
              </w:rPr>
              <w:t xml:space="preserve"> se deli na </w:t>
            </w:r>
            <w:r w:rsidRPr="00610904">
              <w:rPr>
                <w:rFonts w:asciiTheme="majorHAnsi" w:hAnsiTheme="majorHAnsi" w:cstheme="majorHAnsi"/>
                <w:sz w:val="24"/>
                <w:szCs w:val="24"/>
                <w:u w:val="single"/>
              </w:rPr>
              <w:t>osnovno skupino sveže sadje in zelenjava</w:t>
            </w:r>
            <w:r w:rsidRPr="00610904">
              <w:rPr>
                <w:rFonts w:asciiTheme="majorHAnsi" w:hAnsiTheme="majorHAnsi" w:cstheme="majorHAnsi"/>
                <w:sz w:val="24"/>
                <w:szCs w:val="24"/>
              </w:rPr>
              <w:t xml:space="preserve"> in na </w:t>
            </w:r>
            <w:r w:rsidRPr="00610904">
              <w:rPr>
                <w:rFonts w:asciiTheme="majorHAnsi" w:hAnsiTheme="majorHAnsi" w:cstheme="majorHAnsi"/>
                <w:sz w:val="24"/>
                <w:szCs w:val="24"/>
                <w:u w:val="single"/>
              </w:rPr>
              <w:t>skupino predelano sadje in zelenjava</w:t>
            </w:r>
            <w:r w:rsidRPr="00610904">
              <w:rPr>
                <w:rFonts w:asciiTheme="majorHAnsi" w:hAnsiTheme="majorHAnsi" w:cstheme="majorHAnsi"/>
                <w:sz w:val="24"/>
                <w:szCs w:val="24"/>
              </w:rPr>
              <w:t>.</w:t>
            </w:r>
          </w:p>
          <w:p w:rsidR="00610904" w:rsidRPr="00610904" w:rsidRDefault="00610904" w:rsidP="00293F85">
            <w:pPr>
              <w:rPr>
                <w:rFonts w:asciiTheme="majorHAnsi" w:hAnsiTheme="majorHAnsi" w:cstheme="majorHAnsi"/>
                <w:sz w:val="24"/>
                <w:szCs w:val="24"/>
              </w:rPr>
            </w:pPr>
            <w:r w:rsidRPr="00610904">
              <w:rPr>
                <w:rFonts w:asciiTheme="majorHAnsi" w:hAnsiTheme="majorHAnsi" w:cstheme="majorHAnsi"/>
                <w:b/>
                <w:sz w:val="24"/>
                <w:szCs w:val="24"/>
              </w:rPr>
              <w:t>Šolsko mleko</w:t>
            </w:r>
            <w:r w:rsidRPr="00610904">
              <w:rPr>
                <w:rFonts w:asciiTheme="majorHAnsi" w:hAnsiTheme="majorHAnsi" w:cstheme="majorHAnsi"/>
                <w:sz w:val="24"/>
                <w:szCs w:val="24"/>
              </w:rPr>
              <w:t xml:space="preserve"> se deli na </w:t>
            </w:r>
            <w:r w:rsidRPr="00610904">
              <w:rPr>
                <w:rFonts w:asciiTheme="majorHAnsi" w:hAnsiTheme="majorHAnsi" w:cstheme="majorHAnsi"/>
                <w:sz w:val="24"/>
                <w:szCs w:val="24"/>
                <w:u w:val="single"/>
              </w:rPr>
              <w:t>osnovno skupino mleko</w:t>
            </w:r>
            <w:r w:rsidRPr="00610904">
              <w:rPr>
                <w:rFonts w:asciiTheme="majorHAnsi" w:hAnsiTheme="majorHAnsi" w:cstheme="majorHAnsi"/>
                <w:sz w:val="24"/>
                <w:szCs w:val="24"/>
              </w:rPr>
              <w:t xml:space="preserve"> in na </w:t>
            </w:r>
            <w:r w:rsidRPr="00610904">
              <w:rPr>
                <w:rFonts w:asciiTheme="majorHAnsi" w:hAnsiTheme="majorHAnsi" w:cstheme="majorHAnsi"/>
                <w:sz w:val="24"/>
                <w:szCs w:val="24"/>
                <w:u w:val="single"/>
              </w:rPr>
              <w:t>skupino mlečni izdelki</w:t>
            </w:r>
            <w:r w:rsidRPr="00610904">
              <w:rPr>
                <w:rFonts w:asciiTheme="majorHAnsi" w:hAnsiTheme="majorHAnsi" w:cstheme="majorHAnsi"/>
                <w:sz w:val="24"/>
                <w:szCs w:val="24"/>
              </w:rPr>
              <w:t>.</w:t>
            </w:r>
          </w:p>
          <w:p w:rsidR="00610904" w:rsidRPr="00D31A23" w:rsidRDefault="00610904" w:rsidP="00293F85">
            <w:pPr>
              <w:rPr>
                <w:rFonts w:ascii="Arial" w:hAnsi="Arial" w:cs="Arial"/>
                <w:sz w:val="20"/>
                <w:szCs w:val="20"/>
              </w:rPr>
            </w:pPr>
            <w:r w:rsidRPr="00610904">
              <w:rPr>
                <w:rFonts w:asciiTheme="majorHAnsi" w:hAnsiTheme="majorHAnsi" w:cstheme="majorHAnsi"/>
                <w:sz w:val="24"/>
                <w:szCs w:val="24"/>
              </w:rPr>
              <w:t xml:space="preserve">V okviru </w:t>
            </w:r>
            <w:r w:rsidRPr="00610904">
              <w:rPr>
                <w:rFonts w:asciiTheme="majorHAnsi" w:hAnsiTheme="majorHAnsi" w:cstheme="majorHAnsi"/>
                <w:sz w:val="24"/>
                <w:szCs w:val="24"/>
                <w:u w:val="single"/>
              </w:rPr>
              <w:t xml:space="preserve">sistemsko organiziranih spremljevalnih izobraževalnih ukrepov </w:t>
            </w:r>
            <w:r w:rsidRPr="00610904">
              <w:rPr>
                <w:rFonts w:asciiTheme="majorHAnsi" w:hAnsiTheme="majorHAnsi" w:cstheme="majorHAnsi"/>
                <w:i/>
                <w:sz w:val="24"/>
                <w:szCs w:val="24"/>
                <w:u w:val="single"/>
              </w:rPr>
              <w:t>(glej pod točko 9.3.)</w:t>
            </w:r>
            <w:r w:rsidRPr="00610904">
              <w:rPr>
                <w:rFonts w:asciiTheme="majorHAnsi" w:hAnsiTheme="majorHAnsi" w:cstheme="majorHAnsi"/>
                <w:sz w:val="24"/>
                <w:szCs w:val="24"/>
              </w:rPr>
              <w:t xml:space="preserve"> so poleg upravičenih kmetijskih proizvodov in živil iz šolskega sadja in zelenjave ter šolskega mleka upravičeni tudi določeni drugi kmetijski proizvodi in živila, kot so določeni v strategiji. Ti kmetijskih proizvodi in živila niso dovoljeni za redno razdeljevanje v šoli v okviru šolske sheme (ampak so upravičeni pri izvedbi sistemsko </w:t>
            </w:r>
            <w:r w:rsidRPr="00610904">
              <w:rPr>
                <w:rFonts w:asciiTheme="majorHAnsi" w:hAnsiTheme="majorHAnsi" w:cstheme="majorHAnsi"/>
                <w:sz w:val="24"/>
                <w:szCs w:val="24"/>
                <w:u w:val="single"/>
              </w:rPr>
              <w:t xml:space="preserve">organiziranih spremljevalnih izobraževalnih ukrepov šolske sheme </w:t>
            </w:r>
            <w:r w:rsidRPr="00610904">
              <w:rPr>
                <w:rFonts w:asciiTheme="majorHAnsi" w:hAnsiTheme="majorHAnsi" w:cstheme="majorHAnsi"/>
                <w:sz w:val="24"/>
                <w:szCs w:val="24"/>
              </w:rPr>
              <w:t xml:space="preserve">npr. v šoli v naravi v CŠOD),  </w:t>
            </w:r>
          </w:p>
          <w:p w:rsidR="00610904" w:rsidRPr="00D31A23" w:rsidRDefault="00610904" w:rsidP="00293F85"/>
        </w:tc>
      </w:tr>
      <w:tr w:rsidR="00610904" w:rsidRPr="00D31A23" w:rsidTr="00610904">
        <w:tc>
          <w:tcPr>
            <w:tcW w:w="8471" w:type="dxa"/>
          </w:tcPr>
          <w:p w:rsidR="00610904" w:rsidRPr="00610904" w:rsidRDefault="00610904" w:rsidP="00293F85">
            <w:pPr>
              <w:rPr>
                <w:rFonts w:asciiTheme="majorHAnsi" w:hAnsiTheme="majorHAnsi" w:cstheme="majorHAnsi"/>
                <w:b/>
                <w:i/>
                <w:sz w:val="24"/>
                <w:szCs w:val="24"/>
              </w:rPr>
            </w:pPr>
          </w:p>
          <w:p w:rsidR="00610904" w:rsidRPr="00610904" w:rsidRDefault="00610904" w:rsidP="00293F85">
            <w:pPr>
              <w:rPr>
                <w:rFonts w:asciiTheme="majorHAnsi" w:hAnsiTheme="majorHAnsi" w:cstheme="majorHAnsi"/>
                <w:b/>
                <w:i/>
                <w:sz w:val="24"/>
                <w:szCs w:val="24"/>
              </w:rPr>
            </w:pPr>
            <w:bookmarkStart w:id="7" w:name="_Toc523744635"/>
            <w:bookmarkStart w:id="8" w:name="_Toc523744813"/>
            <w:bookmarkStart w:id="9" w:name="_Toc523745171"/>
            <w:bookmarkStart w:id="10" w:name="_Toc523745242"/>
            <w:r w:rsidRPr="00610904">
              <w:rPr>
                <w:rFonts w:asciiTheme="majorHAnsi" w:hAnsiTheme="majorHAnsi" w:cstheme="majorHAnsi"/>
                <w:b/>
                <w:i/>
                <w:sz w:val="24"/>
                <w:szCs w:val="24"/>
              </w:rPr>
              <w:t>Upravičene vrste svežega sadja in zelenjave:</w:t>
            </w:r>
            <w:bookmarkEnd w:id="7"/>
            <w:bookmarkEnd w:id="8"/>
            <w:bookmarkEnd w:id="9"/>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6"/>
              <w:gridCol w:w="4995"/>
            </w:tblGrid>
            <w:tr w:rsidR="00610904" w:rsidRPr="00610904" w:rsidTr="00293F85">
              <w:tc>
                <w:tcPr>
                  <w:tcW w:w="2356" w:type="dxa"/>
                </w:tcPr>
                <w:p w:rsidR="00610904" w:rsidRPr="00610904" w:rsidRDefault="00610904" w:rsidP="00293F85">
                  <w:pPr>
                    <w:rPr>
                      <w:rFonts w:asciiTheme="majorHAnsi" w:hAnsiTheme="majorHAnsi" w:cstheme="majorHAnsi"/>
                      <w:b/>
                      <w:sz w:val="24"/>
                      <w:szCs w:val="24"/>
                    </w:rPr>
                  </w:pPr>
                  <w:r w:rsidRPr="00610904">
                    <w:rPr>
                      <w:rFonts w:asciiTheme="majorHAnsi" w:hAnsiTheme="majorHAnsi" w:cstheme="majorHAnsi"/>
                      <w:b/>
                      <w:sz w:val="24"/>
                      <w:szCs w:val="24"/>
                    </w:rPr>
                    <w:t>Sadje:</w:t>
                  </w:r>
                </w:p>
              </w:tc>
              <w:tc>
                <w:tcPr>
                  <w:tcW w:w="4995" w:type="dxa"/>
                </w:tcPr>
                <w:p w:rsidR="00610904" w:rsidRPr="00610904" w:rsidRDefault="00610904" w:rsidP="00293F85">
                  <w:pPr>
                    <w:rPr>
                      <w:rFonts w:asciiTheme="majorHAnsi" w:hAnsiTheme="majorHAnsi" w:cstheme="majorHAnsi"/>
                      <w:b/>
                      <w:sz w:val="24"/>
                      <w:szCs w:val="24"/>
                    </w:rPr>
                  </w:pPr>
                  <w:r w:rsidRPr="00610904">
                    <w:rPr>
                      <w:rFonts w:asciiTheme="majorHAnsi" w:hAnsiTheme="majorHAnsi" w:cstheme="majorHAnsi"/>
                      <w:b/>
                      <w:sz w:val="24"/>
                      <w:szCs w:val="24"/>
                    </w:rPr>
                    <w:t>Zelenjava:</w:t>
                  </w:r>
                </w:p>
              </w:tc>
            </w:tr>
            <w:tr w:rsidR="00610904" w:rsidRPr="00610904" w:rsidTr="00293F85">
              <w:tc>
                <w:tcPr>
                  <w:tcW w:w="2356" w:type="dxa"/>
                </w:tcPr>
                <w:p w:rsidR="00610904" w:rsidRPr="00610904" w:rsidRDefault="00610904" w:rsidP="00293F85">
                  <w:pPr>
                    <w:rPr>
                      <w:rFonts w:asciiTheme="majorHAnsi" w:hAnsiTheme="majorHAnsi" w:cstheme="majorHAnsi"/>
                      <w:sz w:val="24"/>
                      <w:szCs w:val="24"/>
                    </w:rPr>
                  </w:pPr>
                  <w:r w:rsidRPr="00610904">
                    <w:rPr>
                      <w:rFonts w:asciiTheme="majorHAnsi" w:hAnsiTheme="majorHAnsi" w:cstheme="majorHAnsi"/>
                      <w:sz w:val="24"/>
                      <w:szCs w:val="24"/>
                    </w:rPr>
                    <w:t>lešniki*</w:t>
                  </w:r>
                </w:p>
              </w:tc>
              <w:tc>
                <w:tcPr>
                  <w:tcW w:w="4995" w:type="dxa"/>
                </w:tcPr>
                <w:p w:rsidR="00610904" w:rsidRPr="00610904" w:rsidRDefault="00610904" w:rsidP="00293F85">
                  <w:pPr>
                    <w:rPr>
                      <w:rFonts w:asciiTheme="majorHAnsi" w:hAnsiTheme="majorHAnsi" w:cstheme="majorHAnsi"/>
                      <w:sz w:val="24"/>
                      <w:szCs w:val="24"/>
                    </w:rPr>
                  </w:pPr>
                  <w:r w:rsidRPr="00610904">
                    <w:rPr>
                      <w:rFonts w:asciiTheme="majorHAnsi" w:hAnsiTheme="majorHAnsi" w:cstheme="majorHAnsi"/>
                      <w:sz w:val="24"/>
                      <w:szCs w:val="24"/>
                    </w:rPr>
                    <w:t>paradižnik</w:t>
                  </w:r>
                </w:p>
              </w:tc>
            </w:tr>
            <w:tr w:rsidR="00610904" w:rsidRPr="00610904" w:rsidTr="00293F85">
              <w:tc>
                <w:tcPr>
                  <w:tcW w:w="2356" w:type="dxa"/>
                </w:tcPr>
                <w:p w:rsidR="00610904" w:rsidRPr="00610904" w:rsidRDefault="00610904" w:rsidP="00293F85">
                  <w:pPr>
                    <w:rPr>
                      <w:rFonts w:asciiTheme="majorHAnsi" w:hAnsiTheme="majorHAnsi" w:cstheme="majorHAnsi"/>
                      <w:sz w:val="24"/>
                      <w:szCs w:val="24"/>
                    </w:rPr>
                  </w:pPr>
                  <w:r w:rsidRPr="00610904">
                    <w:rPr>
                      <w:rFonts w:asciiTheme="majorHAnsi" w:hAnsiTheme="majorHAnsi" w:cstheme="majorHAnsi"/>
                      <w:sz w:val="24"/>
                      <w:szCs w:val="24"/>
                    </w:rPr>
                    <w:t>orehi*</w:t>
                  </w:r>
                </w:p>
              </w:tc>
              <w:tc>
                <w:tcPr>
                  <w:tcW w:w="4995" w:type="dxa"/>
                </w:tcPr>
                <w:p w:rsidR="00610904" w:rsidRPr="00610904" w:rsidRDefault="00610904" w:rsidP="00293F85">
                  <w:pPr>
                    <w:rPr>
                      <w:rFonts w:asciiTheme="majorHAnsi" w:hAnsiTheme="majorHAnsi" w:cstheme="majorHAnsi"/>
                      <w:sz w:val="24"/>
                      <w:szCs w:val="24"/>
                    </w:rPr>
                  </w:pPr>
                  <w:r w:rsidRPr="00610904">
                    <w:rPr>
                      <w:rFonts w:asciiTheme="majorHAnsi" w:hAnsiTheme="majorHAnsi" w:cstheme="majorHAnsi"/>
                      <w:sz w:val="24"/>
                      <w:szCs w:val="24"/>
                    </w:rPr>
                    <w:t xml:space="preserve">zelje </w:t>
                  </w:r>
                </w:p>
              </w:tc>
            </w:tr>
            <w:tr w:rsidR="00610904" w:rsidRPr="00610904" w:rsidTr="00293F85">
              <w:tc>
                <w:tcPr>
                  <w:tcW w:w="2356" w:type="dxa"/>
                </w:tcPr>
                <w:p w:rsidR="00610904" w:rsidRPr="00610904" w:rsidRDefault="00610904" w:rsidP="00293F85">
                  <w:pPr>
                    <w:rPr>
                      <w:rFonts w:asciiTheme="majorHAnsi" w:hAnsiTheme="majorHAnsi" w:cstheme="majorHAnsi"/>
                      <w:sz w:val="24"/>
                      <w:szCs w:val="24"/>
                    </w:rPr>
                  </w:pPr>
                  <w:r w:rsidRPr="00610904">
                    <w:rPr>
                      <w:rFonts w:asciiTheme="majorHAnsi" w:hAnsiTheme="majorHAnsi" w:cstheme="majorHAnsi"/>
                      <w:sz w:val="24"/>
                      <w:szCs w:val="24"/>
                    </w:rPr>
                    <w:t>fige (sveže!)</w:t>
                  </w:r>
                </w:p>
              </w:tc>
              <w:tc>
                <w:tcPr>
                  <w:tcW w:w="4995" w:type="dxa"/>
                </w:tcPr>
                <w:p w:rsidR="00610904" w:rsidRPr="00610904" w:rsidRDefault="00610904" w:rsidP="00293F85">
                  <w:pPr>
                    <w:rPr>
                      <w:rFonts w:asciiTheme="majorHAnsi" w:hAnsiTheme="majorHAnsi" w:cstheme="majorHAnsi"/>
                      <w:sz w:val="24"/>
                      <w:szCs w:val="24"/>
                    </w:rPr>
                  </w:pPr>
                  <w:r w:rsidRPr="00610904">
                    <w:rPr>
                      <w:rFonts w:asciiTheme="majorHAnsi" w:hAnsiTheme="majorHAnsi" w:cstheme="majorHAnsi"/>
                      <w:sz w:val="24"/>
                      <w:szCs w:val="24"/>
                    </w:rPr>
                    <w:t>ohrovt</w:t>
                  </w:r>
                </w:p>
              </w:tc>
            </w:tr>
            <w:tr w:rsidR="00610904" w:rsidRPr="00610904" w:rsidTr="00293F85">
              <w:tc>
                <w:tcPr>
                  <w:tcW w:w="2356" w:type="dxa"/>
                </w:tcPr>
                <w:p w:rsidR="00610904" w:rsidRPr="00610904" w:rsidRDefault="00610904" w:rsidP="00293F85">
                  <w:pPr>
                    <w:rPr>
                      <w:rFonts w:asciiTheme="majorHAnsi" w:hAnsiTheme="majorHAnsi" w:cstheme="majorHAnsi"/>
                      <w:sz w:val="24"/>
                      <w:szCs w:val="24"/>
                    </w:rPr>
                  </w:pPr>
                  <w:r w:rsidRPr="00610904">
                    <w:rPr>
                      <w:rFonts w:asciiTheme="majorHAnsi" w:hAnsiTheme="majorHAnsi" w:cstheme="majorHAnsi"/>
                      <w:sz w:val="24"/>
                      <w:szCs w:val="24"/>
                    </w:rPr>
                    <w:t>mandarine</w:t>
                  </w:r>
                </w:p>
              </w:tc>
              <w:tc>
                <w:tcPr>
                  <w:tcW w:w="4995" w:type="dxa"/>
                </w:tcPr>
                <w:p w:rsidR="00610904" w:rsidRPr="00610904" w:rsidRDefault="00610904" w:rsidP="00293F85">
                  <w:pPr>
                    <w:rPr>
                      <w:rFonts w:asciiTheme="majorHAnsi" w:hAnsiTheme="majorHAnsi" w:cstheme="majorHAnsi"/>
                      <w:sz w:val="24"/>
                      <w:szCs w:val="24"/>
                    </w:rPr>
                  </w:pPr>
                  <w:r w:rsidRPr="00610904">
                    <w:rPr>
                      <w:rFonts w:asciiTheme="majorHAnsi" w:hAnsiTheme="majorHAnsi" w:cstheme="majorHAnsi"/>
                      <w:sz w:val="24"/>
                      <w:szCs w:val="24"/>
                    </w:rPr>
                    <w:t>kolerabica in koleraba</w:t>
                  </w:r>
                </w:p>
              </w:tc>
            </w:tr>
            <w:tr w:rsidR="00610904" w:rsidRPr="00610904" w:rsidTr="00293F85">
              <w:tc>
                <w:tcPr>
                  <w:tcW w:w="2356" w:type="dxa"/>
                </w:tcPr>
                <w:p w:rsidR="00610904" w:rsidRPr="00610904" w:rsidRDefault="00610904" w:rsidP="00293F85">
                  <w:pPr>
                    <w:rPr>
                      <w:rFonts w:asciiTheme="majorHAnsi" w:hAnsiTheme="majorHAnsi" w:cstheme="majorHAnsi"/>
                      <w:sz w:val="24"/>
                      <w:szCs w:val="24"/>
                    </w:rPr>
                  </w:pPr>
                  <w:r w:rsidRPr="00610904">
                    <w:rPr>
                      <w:rFonts w:asciiTheme="majorHAnsi" w:hAnsiTheme="majorHAnsi" w:cstheme="majorHAnsi"/>
                      <w:sz w:val="24"/>
                      <w:szCs w:val="24"/>
                    </w:rPr>
                    <w:t>grozdje</w:t>
                  </w:r>
                </w:p>
              </w:tc>
              <w:tc>
                <w:tcPr>
                  <w:tcW w:w="4995" w:type="dxa"/>
                </w:tcPr>
                <w:p w:rsidR="00610904" w:rsidRPr="00610904" w:rsidRDefault="00610904" w:rsidP="00293F85">
                  <w:pPr>
                    <w:rPr>
                      <w:rFonts w:asciiTheme="majorHAnsi" w:hAnsiTheme="majorHAnsi" w:cstheme="majorHAnsi"/>
                      <w:sz w:val="24"/>
                      <w:szCs w:val="24"/>
                    </w:rPr>
                  </w:pPr>
                  <w:r w:rsidRPr="00610904">
                    <w:rPr>
                      <w:rFonts w:asciiTheme="majorHAnsi" w:hAnsiTheme="majorHAnsi" w:cstheme="majorHAnsi"/>
                      <w:sz w:val="24"/>
                      <w:szCs w:val="24"/>
                    </w:rPr>
                    <w:t>cvetača</w:t>
                  </w:r>
                </w:p>
              </w:tc>
            </w:tr>
            <w:tr w:rsidR="00610904" w:rsidRPr="00610904" w:rsidTr="00293F85">
              <w:tc>
                <w:tcPr>
                  <w:tcW w:w="2356" w:type="dxa"/>
                </w:tcPr>
                <w:p w:rsidR="00610904" w:rsidRPr="00610904" w:rsidRDefault="00610904" w:rsidP="00293F85">
                  <w:pPr>
                    <w:rPr>
                      <w:rFonts w:asciiTheme="majorHAnsi" w:hAnsiTheme="majorHAnsi" w:cstheme="majorHAnsi"/>
                      <w:sz w:val="24"/>
                      <w:szCs w:val="24"/>
                    </w:rPr>
                  </w:pPr>
                  <w:r w:rsidRPr="00610904">
                    <w:rPr>
                      <w:rFonts w:asciiTheme="majorHAnsi" w:hAnsiTheme="majorHAnsi" w:cstheme="majorHAnsi"/>
                      <w:sz w:val="24"/>
                      <w:szCs w:val="24"/>
                    </w:rPr>
                    <w:t>melone</w:t>
                  </w:r>
                </w:p>
              </w:tc>
              <w:tc>
                <w:tcPr>
                  <w:tcW w:w="4995" w:type="dxa"/>
                </w:tcPr>
                <w:p w:rsidR="00610904" w:rsidRPr="00610904" w:rsidRDefault="00610904" w:rsidP="00293F85">
                  <w:pPr>
                    <w:rPr>
                      <w:rFonts w:asciiTheme="majorHAnsi" w:hAnsiTheme="majorHAnsi" w:cstheme="majorHAnsi"/>
                      <w:sz w:val="24"/>
                      <w:szCs w:val="24"/>
                    </w:rPr>
                  </w:pPr>
                  <w:r w:rsidRPr="00610904">
                    <w:rPr>
                      <w:rFonts w:asciiTheme="majorHAnsi" w:hAnsiTheme="majorHAnsi" w:cstheme="majorHAnsi"/>
                      <w:sz w:val="24"/>
                      <w:szCs w:val="24"/>
                    </w:rPr>
                    <w:t>brokoli</w:t>
                  </w:r>
                </w:p>
              </w:tc>
            </w:tr>
            <w:tr w:rsidR="00610904" w:rsidRPr="00610904" w:rsidTr="00293F85">
              <w:tc>
                <w:tcPr>
                  <w:tcW w:w="2356" w:type="dxa"/>
                </w:tcPr>
                <w:p w:rsidR="00610904" w:rsidRPr="00610904" w:rsidRDefault="00610904" w:rsidP="00293F85">
                  <w:pPr>
                    <w:rPr>
                      <w:rFonts w:asciiTheme="majorHAnsi" w:hAnsiTheme="majorHAnsi" w:cstheme="majorHAnsi"/>
                      <w:sz w:val="24"/>
                      <w:szCs w:val="24"/>
                    </w:rPr>
                  </w:pPr>
                  <w:r w:rsidRPr="00610904">
                    <w:rPr>
                      <w:rFonts w:asciiTheme="majorHAnsi" w:hAnsiTheme="majorHAnsi" w:cstheme="majorHAnsi"/>
                      <w:sz w:val="24"/>
                      <w:szCs w:val="24"/>
                    </w:rPr>
                    <w:t>lubenice</w:t>
                  </w:r>
                </w:p>
              </w:tc>
              <w:tc>
                <w:tcPr>
                  <w:tcW w:w="4995" w:type="dxa"/>
                </w:tcPr>
                <w:p w:rsidR="00610904" w:rsidRPr="00610904" w:rsidRDefault="00610904" w:rsidP="00293F85">
                  <w:pPr>
                    <w:rPr>
                      <w:rFonts w:asciiTheme="majorHAnsi" w:hAnsiTheme="majorHAnsi" w:cstheme="majorHAnsi"/>
                      <w:i/>
                      <w:sz w:val="24"/>
                      <w:szCs w:val="24"/>
                    </w:rPr>
                  </w:pPr>
                  <w:r w:rsidRPr="00610904">
                    <w:rPr>
                      <w:rFonts w:asciiTheme="majorHAnsi" w:hAnsiTheme="majorHAnsi" w:cstheme="majorHAnsi"/>
                      <w:sz w:val="24"/>
                      <w:szCs w:val="24"/>
                    </w:rPr>
                    <w:t>solata (</w:t>
                  </w:r>
                  <w:r w:rsidRPr="00610904">
                    <w:rPr>
                      <w:rFonts w:asciiTheme="majorHAnsi" w:hAnsiTheme="majorHAnsi" w:cstheme="majorHAnsi"/>
                      <w:i/>
                      <w:sz w:val="24"/>
                      <w:szCs w:val="24"/>
                    </w:rPr>
                    <w:t>Lactuc</w:t>
                  </w:r>
                  <w:r w:rsidRPr="00610904">
                    <w:rPr>
                      <w:rFonts w:asciiTheme="majorHAnsi" w:hAnsiTheme="majorHAnsi" w:cstheme="majorHAnsi"/>
                      <w:i/>
                      <w:sz w:val="24"/>
                      <w:szCs w:val="24"/>
                    </w:rPr>
                    <w:cr/>
                    <w:t xml:space="preserve"> sativa)</w:t>
                  </w:r>
                </w:p>
              </w:tc>
            </w:tr>
            <w:tr w:rsidR="00610904" w:rsidRPr="00610904" w:rsidTr="00293F85">
              <w:tc>
                <w:tcPr>
                  <w:tcW w:w="2356" w:type="dxa"/>
                </w:tcPr>
                <w:p w:rsidR="00610904" w:rsidRPr="00610904" w:rsidRDefault="00610904" w:rsidP="00293F85">
                  <w:pPr>
                    <w:rPr>
                      <w:rFonts w:asciiTheme="majorHAnsi" w:hAnsiTheme="majorHAnsi" w:cstheme="majorHAnsi"/>
                      <w:sz w:val="24"/>
                      <w:szCs w:val="24"/>
                    </w:rPr>
                  </w:pPr>
                  <w:r w:rsidRPr="00610904">
                    <w:rPr>
                      <w:rFonts w:asciiTheme="majorHAnsi" w:hAnsiTheme="majorHAnsi" w:cstheme="majorHAnsi"/>
                      <w:sz w:val="24"/>
                      <w:szCs w:val="24"/>
                    </w:rPr>
                    <w:t>jabolka</w:t>
                  </w:r>
                </w:p>
              </w:tc>
              <w:tc>
                <w:tcPr>
                  <w:tcW w:w="4995" w:type="dxa"/>
                </w:tcPr>
                <w:p w:rsidR="00610904" w:rsidRPr="00610904" w:rsidRDefault="00610904" w:rsidP="00293F85">
                  <w:pPr>
                    <w:rPr>
                      <w:rFonts w:asciiTheme="majorHAnsi" w:hAnsiTheme="majorHAnsi" w:cstheme="majorHAnsi"/>
                      <w:sz w:val="24"/>
                      <w:szCs w:val="24"/>
                    </w:rPr>
                  </w:pPr>
                  <w:r w:rsidRPr="00610904">
                    <w:rPr>
                      <w:rFonts w:asciiTheme="majorHAnsi" w:hAnsiTheme="majorHAnsi" w:cstheme="majorHAnsi"/>
                      <w:sz w:val="24"/>
                      <w:szCs w:val="24"/>
                    </w:rPr>
                    <w:t>radič</w:t>
                  </w:r>
                </w:p>
              </w:tc>
            </w:tr>
            <w:tr w:rsidR="00610904" w:rsidRPr="00610904" w:rsidTr="00293F85">
              <w:tc>
                <w:tcPr>
                  <w:tcW w:w="2356" w:type="dxa"/>
                </w:tcPr>
                <w:p w:rsidR="00610904" w:rsidRPr="00610904" w:rsidRDefault="00610904" w:rsidP="00293F85">
                  <w:pPr>
                    <w:rPr>
                      <w:rFonts w:asciiTheme="majorHAnsi" w:hAnsiTheme="majorHAnsi" w:cstheme="majorHAnsi"/>
                      <w:sz w:val="24"/>
                      <w:szCs w:val="24"/>
                    </w:rPr>
                  </w:pPr>
                  <w:r w:rsidRPr="00610904">
                    <w:rPr>
                      <w:rFonts w:asciiTheme="majorHAnsi" w:hAnsiTheme="majorHAnsi" w:cstheme="majorHAnsi"/>
                      <w:sz w:val="24"/>
                      <w:szCs w:val="24"/>
                    </w:rPr>
                    <w:t>hruške</w:t>
                  </w:r>
                </w:p>
              </w:tc>
              <w:tc>
                <w:tcPr>
                  <w:tcW w:w="4995" w:type="dxa"/>
                </w:tcPr>
                <w:p w:rsidR="00610904" w:rsidRPr="00610904" w:rsidRDefault="00610904" w:rsidP="00293F85">
                  <w:pPr>
                    <w:rPr>
                      <w:rFonts w:asciiTheme="majorHAnsi" w:hAnsiTheme="majorHAnsi" w:cstheme="majorHAnsi"/>
                      <w:sz w:val="24"/>
                      <w:szCs w:val="24"/>
                    </w:rPr>
                  </w:pPr>
                  <w:r w:rsidRPr="00610904">
                    <w:rPr>
                      <w:rFonts w:asciiTheme="majorHAnsi" w:hAnsiTheme="majorHAnsi" w:cstheme="majorHAnsi"/>
                      <w:sz w:val="24"/>
                      <w:szCs w:val="24"/>
                    </w:rPr>
                    <w:t>korenje</w:t>
                  </w:r>
                </w:p>
              </w:tc>
            </w:tr>
            <w:tr w:rsidR="00610904" w:rsidRPr="00610904" w:rsidTr="00293F85">
              <w:tc>
                <w:tcPr>
                  <w:tcW w:w="2356" w:type="dxa"/>
                </w:tcPr>
                <w:p w:rsidR="00610904" w:rsidRPr="00610904" w:rsidRDefault="00610904" w:rsidP="00293F85">
                  <w:pPr>
                    <w:rPr>
                      <w:rFonts w:asciiTheme="majorHAnsi" w:hAnsiTheme="majorHAnsi" w:cstheme="majorHAnsi"/>
                      <w:sz w:val="24"/>
                      <w:szCs w:val="24"/>
                    </w:rPr>
                  </w:pPr>
                  <w:r w:rsidRPr="00610904">
                    <w:rPr>
                      <w:rFonts w:asciiTheme="majorHAnsi" w:hAnsiTheme="majorHAnsi" w:cstheme="majorHAnsi"/>
                      <w:sz w:val="24"/>
                      <w:szCs w:val="24"/>
                    </w:rPr>
                    <w:t>Marelice (sveže!)</w:t>
                  </w:r>
                </w:p>
              </w:tc>
              <w:tc>
                <w:tcPr>
                  <w:tcW w:w="4995" w:type="dxa"/>
                </w:tcPr>
                <w:p w:rsidR="00610904" w:rsidRPr="00610904" w:rsidRDefault="00610904" w:rsidP="00293F85">
                  <w:pPr>
                    <w:rPr>
                      <w:rFonts w:asciiTheme="majorHAnsi" w:hAnsiTheme="majorHAnsi" w:cstheme="majorHAnsi"/>
                      <w:sz w:val="24"/>
                      <w:szCs w:val="24"/>
                    </w:rPr>
                  </w:pPr>
                  <w:r w:rsidRPr="00610904">
                    <w:rPr>
                      <w:rFonts w:asciiTheme="majorHAnsi" w:hAnsiTheme="majorHAnsi" w:cstheme="majorHAnsi"/>
                      <w:sz w:val="24"/>
                      <w:szCs w:val="24"/>
                    </w:rPr>
                    <w:t xml:space="preserve">rdeča redkvica </w:t>
                  </w:r>
                </w:p>
              </w:tc>
            </w:tr>
            <w:tr w:rsidR="00610904" w:rsidRPr="00610904" w:rsidTr="00293F85">
              <w:tc>
                <w:tcPr>
                  <w:tcW w:w="2356" w:type="dxa"/>
                </w:tcPr>
                <w:p w:rsidR="00610904" w:rsidRPr="00610904" w:rsidRDefault="00610904" w:rsidP="00293F85">
                  <w:pPr>
                    <w:rPr>
                      <w:rFonts w:asciiTheme="majorHAnsi" w:hAnsiTheme="majorHAnsi" w:cstheme="majorHAnsi"/>
                      <w:sz w:val="24"/>
                      <w:szCs w:val="24"/>
                    </w:rPr>
                  </w:pPr>
                  <w:r w:rsidRPr="00610904">
                    <w:rPr>
                      <w:rFonts w:asciiTheme="majorHAnsi" w:hAnsiTheme="majorHAnsi" w:cstheme="majorHAnsi"/>
                      <w:sz w:val="24"/>
                      <w:szCs w:val="24"/>
                    </w:rPr>
                    <w:t>češnje in višnje</w:t>
                  </w:r>
                </w:p>
              </w:tc>
              <w:tc>
                <w:tcPr>
                  <w:tcW w:w="4995" w:type="dxa"/>
                </w:tcPr>
                <w:p w:rsidR="00610904" w:rsidRPr="00610904" w:rsidRDefault="00610904" w:rsidP="00293F85">
                  <w:pPr>
                    <w:rPr>
                      <w:rFonts w:asciiTheme="majorHAnsi" w:hAnsiTheme="majorHAnsi" w:cstheme="majorHAnsi"/>
                      <w:sz w:val="24"/>
                      <w:szCs w:val="24"/>
                    </w:rPr>
                  </w:pPr>
                  <w:r w:rsidRPr="00610904">
                    <w:rPr>
                      <w:rFonts w:asciiTheme="majorHAnsi" w:hAnsiTheme="majorHAnsi" w:cstheme="majorHAnsi"/>
                      <w:sz w:val="24"/>
                      <w:szCs w:val="24"/>
                    </w:rPr>
                    <w:t>peteršilj</w:t>
                  </w:r>
                </w:p>
              </w:tc>
            </w:tr>
            <w:tr w:rsidR="00610904" w:rsidRPr="00610904" w:rsidTr="00293F85">
              <w:tc>
                <w:tcPr>
                  <w:tcW w:w="2356" w:type="dxa"/>
                </w:tcPr>
                <w:p w:rsidR="00610904" w:rsidRPr="00610904" w:rsidRDefault="00610904" w:rsidP="00293F85">
                  <w:pPr>
                    <w:rPr>
                      <w:rFonts w:asciiTheme="majorHAnsi" w:hAnsiTheme="majorHAnsi" w:cstheme="majorHAnsi"/>
                      <w:sz w:val="24"/>
                      <w:szCs w:val="24"/>
                    </w:rPr>
                  </w:pPr>
                  <w:r w:rsidRPr="00610904">
                    <w:rPr>
                      <w:rFonts w:asciiTheme="majorHAnsi" w:hAnsiTheme="majorHAnsi" w:cstheme="majorHAnsi"/>
                      <w:sz w:val="24"/>
                      <w:szCs w:val="24"/>
                    </w:rPr>
                    <w:t>breskve in nektarine</w:t>
                  </w:r>
                </w:p>
              </w:tc>
              <w:tc>
                <w:tcPr>
                  <w:tcW w:w="4995" w:type="dxa"/>
                </w:tcPr>
                <w:p w:rsidR="00610904" w:rsidRPr="00610904" w:rsidRDefault="00610904" w:rsidP="00293F85">
                  <w:pPr>
                    <w:rPr>
                      <w:rFonts w:asciiTheme="majorHAnsi" w:hAnsiTheme="majorHAnsi" w:cstheme="majorHAnsi"/>
                      <w:sz w:val="24"/>
                      <w:szCs w:val="24"/>
                    </w:rPr>
                  </w:pPr>
                  <w:r w:rsidRPr="00610904">
                    <w:rPr>
                      <w:rFonts w:asciiTheme="majorHAnsi" w:hAnsiTheme="majorHAnsi" w:cstheme="majorHAnsi"/>
                      <w:sz w:val="24"/>
                      <w:szCs w:val="24"/>
                    </w:rPr>
                    <w:t>zelena (gomoljna)</w:t>
                  </w:r>
                </w:p>
              </w:tc>
            </w:tr>
            <w:tr w:rsidR="00610904" w:rsidRPr="00610904" w:rsidTr="00293F85">
              <w:tc>
                <w:tcPr>
                  <w:tcW w:w="2356" w:type="dxa"/>
                </w:tcPr>
                <w:p w:rsidR="00610904" w:rsidRPr="00610904" w:rsidRDefault="00610904" w:rsidP="00293F85">
                  <w:pPr>
                    <w:rPr>
                      <w:rFonts w:asciiTheme="majorHAnsi" w:hAnsiTheme="majorHAnsi" w:cstheme="majorHAnsi"/>
                      <w:sz w:val="24"/>
                      <w:szCs w:val="24"/>
                    </w:rPr>
                  </w:pPr>
                  <w:r w:rsidRPr="00610904">
                    <w:rPr>
                      <w:rFonts w:asciiTheme="majorHAnsi" w:hAnsiTheme="majorHAnsi" w:cstheme="majorHAnsi"/>
                      <w:sz w:val="24"/>
                      <w:szCs w:val="24"/>
                    </w:rPr>
                    <w:t>slive</w:t>
                  </w:r>
                </w:p>
              </w:tc>
              <w:tc>
                <w:tcPr>
                  <w:tcW w:w="4995" w:type="dxa"/>
                </w:tcPr>
                <w:p w:rsidR="00610904" w:rsidRPr="00610904" w:rsidRDefault="00610904" w:rsidP="00293F85">
                  <w:pPr>
                    <w:rPr>
                      <w:rFonts w:asciiTheme="majorHAnsi" w:hAnsiTheme="majorHAnsi" w:cstheme="majorHAnsi"/>
                      <w:sz w:val="24"/>
                      <w:szCs w:val="24"/>
                    </w:rPr>
                  </w:pPr>
                  <w:r w:rsidRPr="00610904">
                    <w:rPr>
                      <w:rFonts w:asciiTheme="majorHAnsi" w:hAnsiTheme="majorHAnsi" w:cstheme="majorHAnsi"/>
                      <w:sz w:val="24"/>
                      <w:szCs w:val="24"/>
                    </w:rPr>
                    <w:t>rdeča pesa</w:t>
                  </w:r>
                </w:p>
              </w:tc>
            </w:tr>
            <w:tr w:rsidR="00610904" w:rsidRPr="00610904" w:rsidTr="00293F85">
              <w:tc>
                <w:tcPr>
                  <w:tcW w:w="2356" w:type="dxa"/>
                </w:tcPr>
                <w:p w:rsidR="00610904" w:rsidRPr="00610904" w:rsidRDefault="00610904" w:rsidP="00293F85">
                  <w:pPr>
                    <w:rPr>
                      <w:rFonts w:asciiTheme="majorHAnsi" w:hAnsiTheme="majorHAnsi" w:cstheme="majorHAnsi"/>
                      <w:sz w:val="24"/>
                      <w:szCs w:val="24"/>
                    </w:rPr>
                  </w:pPr>
                  <w:r w:rsidRPr="00610904">
                    <w:rPr>
                      <w:rFonts w:asciiTheme="majorHAnsi" w:hAnsiTheme="majorHAnsi" w:cstheme="majorHAnsi"/>
                      <w:sz w:val="24"/>
                      <w:szCs w:val="24"/>
                    </w:rPr>
                    <w:t>kaki</w:t>
                  </w:r>
                </w:p>
              </w:tc>
              <w:tc>
                <w:tcPr>
                  <w:tcW w:w="4995" w:type="dxa"/>
                </w:tcPr>
                <w:p w:rsidR="00610904" w:rsidRPr="00610904" w:rsidRDefault="00610904" w:rsidP="00293F85">
                  <w:pPr>
                    <w:rPr>
                      <w:rFonts w:asciiTheme="majorHAnsi" w:hAnsiTheme="majorHAnsi" w:cstheme="majorHAnsi"/>
                      <w:sz w:val="24"/>
                      <w:szCs w:val="24"/>
                    </w:rPr>
                  </w:pPr>
                  <w:r w:rsidRPr="00610904">
                    <w:rPr>
                      <w:rFonts w:asciiTheme="majorHAnsi" w:hAnsiTheme="majorHAnsi" w:cstheme="majorHAnsi"/>
                      <w:sz w:val="24"/>
                      <w:szCs w:val="24"/>
                    </w:rPr>
                    <w:t>repa</w:t>
                  </w:r>
                </w:p>
              </w:tc>
            </w:tr>
            <w:tr w:rsidR="00610904" w:rsidRPr="00610904" w:rsidTr="00293F85">
              <w:tc>
                <w:tcPr>
                  <w:tcW w:w="2356" w:type="dxa"/>
                </w:tcPr>
                <w:p w:rsidR="00610904" w:rsidRPr="00610904" w:rsidRDefault="00610904" w:rsidP="00293F85">
                  <w:pPr>
                    <w:rPr>
                      <w:rFonts w:asciiTheme="majorHAnsi" w:hAnsiTheme="majorHAnsi" w:cstheme="majorHAnsi"/>
                      <w:sz w:val="24"/>
                      <w:szCs w:val="24"/>
                    </w:rPr>
                  </w:pPr>
                  <w:r w:rsidRPr="00610904">
                    <w:rPr>
                      <w:rFonts w:asciiTheme="majorHAnsi" w:hAnsiTheme="majorHAnsi" w:cstheme="majorHAnsi"/>
                      <w:sz w:val="24"/>
                      <w:szCs w:val="24"/>
                    </w:rPr>
                    <w:lastRenderedPageBreak/>
                    <w:t>žižola</w:t>
                  </w:r>
                </w:p>
              </w:tc>
              <w:tc>
                <w:tcPr>
                  <w:tcW w:w="4995" w:type="dxa"/>
                </w:tcPr>
                <w:p w:rsidR="00610904" w:rsidRPr="00610904" w:rsidRDefault="00610904" w:rsidP="00293F85">
                  <w:pPr>
                    <w:rPr>
                      <w:rFonts w:asciiTheme="majorHAnsi" w:hAnsiTheme="majorHAnsi" w:cstheme="majorHAnsi"/>
                      <w:sz w:val="24"/>
                      <w:szCs w:val="24"/>
                    </w:rPr>
                  </w:pPr>
                  <w:r w:rsidRPr="00610904">
                    <w:rPr>
                      <w:rFonts w:asciiTheme="majorHAnsi" w:hAnsiTheme="majorHAnsi" w:cstheme="majorHAnsi"/>
                      <w:sz w:val="24"/>
                      <w:szCs w:val="24"/>
                    </w:rPr>
                    <w:t>redkev</w:t>
                  </w:r>
                </w:p>
              </w:tc>
            </w:tr>
            <w:tr w:rsidR="00610904" w:rsidRPr="00610904" w:rsidTr="00293F85">
              <w:tc>
                <w:tcPr>
                  <w:tcW w:w="2356" w:type="dxa"/>
                </w:tcPr>
                <w:p w:rsidR="00610904" w:rsidRPr="00610904" w:rsidRDefault="00610904" w:rsidP="00293F85">
                  <w:pPr>
                    <w:rPr>
                      <w:rFonts w:asciiTheme="majorHAnsi" w:hAnsiTheme="majorHAnsi" w:cstheme="majorHAnsi"/>
                      <w:sz w:val="24"/>
                      <w:szCs w:val="24"/>
                    </w:rPr>
                  </w:pPr>
                  <w:r w:rsidRPr="00610904">
                    <w:rPr>
                      <w:rFonts w:asciiTheme="majorHAnsi" w:hAnsiTheme="majorHAnsi" w:cstheme="majorHAnsi"/>
                      <w:sz w:val="24"/>
                      <w:szCs w:val="24"/>
                    </w:rPr>
                    <w:t>kivi</w:t>
                  </w:r>
                </w:p>
              </w:tc>
              <w:tc>
                <w:tcPr>
                  <w:tcW w:w="4995" w:type="dxa"/>
                </w:tcPr>
                <w:p w:rsidR="00610904" w:rsidRPr="00610904" w:rsidRDefault="00610904" w:rsidP="00293F85">
                  <w:pPr>
                    <w:rPr>
                      <w:rFonts w:asciiTheme="majorHAnsi" w:hAnsiTheme="majorHAnsi" w:cstheme="majorHAnsi"/>
                      <w:sz w:val="24"/>
                      <w:szCs w:val="24"/>
                    </w:rPr>
                  </w:pPr>
                  <w:r w:rsidRPr="00610904">
                    <w:rPr>
                      <w:rFonts w:asciiTheme="majorHAnsi" w:hAnsiTheme="majorHAnsi" w:cstheme="majorHAnsi"/>
                      <w:sz w:val="24"/>
                      <w:szCs w:val="24"/>
                    </w:rPr>
                    <w:t>kumare in kumarice</w:t>
                  </w:r>
                </w:p>
              </w:tc>
            </w:tr>
            <w:tr w:rsidR="00610904" w:rsidRPr="00610904" w:rsidTr="00293F85">
              <w:tc>
                <w:tcPr>
                  <w:tcW w:w="2356" w:type="dxa"/>
                </w:tcPr>
                <w:p w:rsidR="00610904" w:rsidRPr="00610904" w:rsidRDefault="00610904" w:rsidP="00293F85">
                  <w:pPr>
                    <w:rPr>
                      <w:rFonts w:asciiTheme="majorHAnsi" w:hAnsiTheme="majorHAnsi" w:cstheme="majorHAnsi"/>
                      <w:sz w:val="24"/>
                      <w:szCs w:val="24"/>
                    </w:rPr>
                  </w:pPr>
                  <w:r w:rsidRPr="00610904">
                    <w:rPr>
                      <w:rFonts w:asciiTheme="majorHAnsi" w:hAnsiTheme="majorHAnsi" w:cstheme="majorHAnsi"/>
                      <w:sz w:val="24"/>
                      <w:szCs w:val="24"/>
                    </w:rPr>
                    <w:t>jagode</w:t>
                  </w:r>
                </w:p>
              </w:tc>
              <w:tc>
                <w:tcPr>
                  <w:tcW w:w="4995" w:type="dxa"/>
                </w:tcPr>
                <w:p w:rsidR="00610904" w:rsidRPr="00610904" w:rsidRDefault="00610904" w:rsidP="00293F85">
                  <w:pPr>
                    <w:rPr>
                      <w:rFonts w:asciiTheme="majorHAnsi" w:hAnsiTheme="majorHAnsi" w:cstheme="majorHAnsi"/>
                      <w:sz w:val="24"/>
                      <w:szCs w:val="24"/>
                    </w:rPr>
                  </w:pPr>
                  <w:r w:rsidRPr="00610904">
                    <w:rPr>
                      <w:rFonts w:asciiTheme="majorHAnsi" w:hAnsiTheme="majorHAnsi" w:cstheme="majorHAnsi"/>
                      <w:sz w:val="24"/>
                      <w:szCs w:val="24"/>
                    </w:rPr>
                    <w:t>Komarček (koromač)</w:t>
                  </w:r>
                </w:p>
              </w:tc>
            </w:tr>
            <w:tr w:rsidR="00610904" w:rsidRPr="00610904" w:rsidTr="00293F85">
              <w:tc>
                <w:tcPr>
                  <w:tcW w:w="2356" w:type="dxa"/>
                </w:tcPr>
                <w:p w:rsidR="00610904" w:rsidRPr="00610904" w:rsidRDefault="00610904" w:rsidP="00293F85">
                  <w:pPr>
                    <w:rPr>
                      <w:rFonts w:asciiTheme="majorHAnsi" w:hAnsiTheme="majorHAnsi" w:cstheme="majorHAnsi"/>
                      <w:sz w:val="24"/>
                      <w:szCs w:val="24"/>
                    </w:rPr>
                  </w:pPr>
                  <w:r w:rsidRPr="00610904">
                    <w:rPr>
                      <w:rFonts w:asciiTheme="majorHAnsi" w:hAnsiTheme="majorHAnsi" w:cstheme="majorHAnsi"/>
                      <w:sz w:val="24"/>
                      <w:szCs w:val="24"/>
                    </w:rPr>
                    <w:t>maline</w:t>
                  </w:r>
                </w:p>
              </w:tc>
              <w:tc>
                <w:tcPr>
                  <w:tcW w:w="4995" w:type="dxa"/>
                </w:tcPr>
                <w:p w:rsidR="00610904" w:rsidRPr="00610904" w:rsidRDefault="00610904" w:rsidP="00293F85">
                  <w:pPr>
                    <w:rPr>
                      <w:rFonts w:asciiTheme="majorHAnsi" w:hAnsiTheme="majorHAnsi" w:cstheme="majorHAnsi"/>
                      <w:sz w:val="24"/>
                      <w:szCs w:val="24"/>
                    </w:rPr>
                  </w:pPr>
                  <w:r w:rsidRPr="00610904">
                    <w:rPr>
                      <w:rFonts w:asciiTheme="majorHAnsi" w:hAnsiTheme="majorHAnsi" w:cstheme="majorHAnsi"/>
                      <w:sz w:val="24"/>
                      <w:szCs w:val="24"/>
                    </w:rPr>
                    <w:t>šparglji</w:t>
                  </w:r>
                  <w:r w:rsidRPr="00610904">
                    <w:rPr>
                      <w:rFonts w:asciiTheme="majorHAnsi" w:hAnsiTheme="majorHAnsi" w:cstheme="majorHAnsi"/>
                      <w:sz w:val="24"/>
                      <w:szCs w:val="24"/>
                    </w:rPr>
                    <w:cr/>
                    <w:t xml:space="preserve"> (beluši)</w:t>
                  </w:r>
                </w:p>
              </w:tc>
            </w:tr>
            <w:tr w:rsidR="00610904" w:rsidRPr="00610904" w:rsidTr="00293F85">
              <w:tc>
                <w:tcPr>
                  <w:tcW w:w="2356" w:type="dxa"/>
                </w:tcPr>
                <w:p w:rsidR="00610904" w:rsidRPr="00610904" w:rsidRDefault="00610904" w:rsidP="00293F85">
                  <w:pPr>
                    <w:rPr>
                      <w:rFonts w:asciiTheme="majorHAnsi" w:hAnsiTheme="majorHAnsi" w:cstheme="majorHAnsi"/>
                      <w:sz w:val="24"/>
                      <w:szCs w:val="24"/>
                    </w:rPr>
                  </w:pPr>
                  <w:r w:rsidRPr="00610904">
                    <w:rPr>
                      <w:rFonts w:asciiTheme="majorHAnsi" w:hAnsiTheme="majorHAnsi" w:cstheme="majorHAnsi"/>
                      <w:sz w:val="24"/>
                      <w:szCs w:val="24"/>
                    </w:rPr>
                    <w:t>borovnice</w:t>
                  </w:r>
                </w:p>
              </w:tc>
              <w:tc>
                <w:tcPr>
                  <w:tcW w:w="4995" w:type="dxa"/>
                </w:tcPr>
                <w:p w:rsidR="00610904" w:rsidRPr="00610904" w:rsidRDefault="00610904" w:rsidP="00293F85">
                  <w:pPr>
                    <w:rPr>
                      <w:rFonts w:asciiTheme="majorHAnsi" w:hAnsiTheme="majorHAnsi" w:cstheme="majorHAnsi"/>
                      <w:sz w:val="24"/>
                      <w:szCs w:val="24"/>
                    </w:rPr>
                  </w:pPr>
                  <w:r w:rsidRPr="00610904">
                    <w:rPr>
                      <w:rFonts w:asciiTheme="majorHAnsi" w:hAnsiTheme="majorHAnsi" w:cstheme="majorHAnsi"/>
                      <w:sz w:val="24"/>
                      <w:szCs w:val="24"/>
                    </w:rPr>
                    <w:t>zelena (stebelna)</w:t>
                  </w:r>
                </w:p>
              </w:tc>
            </w:tr>
            <w:tr w:rsidR="00610904" w:rsidRPr="00610904" w:rsidTr="00293F85">
              <w:tc>
                <w:tcPr>
                  <w:tcW w:w="2356" w:type="dxa"/>
                </w:tcPr>
                <w:p w:rsidR="00610904" w:rsidRPr="00610904" w:rsidRDefault="00610904" w:rsidP="00293F85">
                  <w:pPr>
                    <w:rPr>
                      <w:rFonts w:asciiTheme="majorHAnsi" w:hAnsiTheme="majorHAnsi" w:cstheme="majorHAnsi"/>
                      <w:sz w:val="24"/>
                      <w:szCs w:val="24"/>
                    </w:rPr>
                  </w:pPr>
                  <w:r w:rsidRPr="00610904">
                    <w:rPr>
                      <w:rFonts w:asciiTheme="majorHAnsi" w:hAnsiTheme="majorHAnsi" w:cstheme="majorHAnsi"/>
                      <w:sz w:val="24"/>
                      <w:szCs w:val="24"/>
                    </w:rPr>
                    <w:t>črni ribez</w:t>
                  </w:r>
                </w:p>
              </w:tc>
              <w:tc>
                <w:tcPr>
                  <w:tcW w:w="4995" w:type="dxa"/>
                </w:tcPr>
                <w:p w:rsidR="00610904" w:rsidRPr="00610904" w:rsidRDefault="00610904" w:rsidP="00293F85">
                  <w:pPr>
                    <w:rPr>
                      <w:rFonts w:asciiTheme="majorHAnsi" w:hAnsiTheme="majorHAnsi" w:cstheme="majorHAnsi"/>
                      <w:sz w:val="24"/>
                      <w:szCs w:val="24"/>
                    </w:rPr>
                  </w:pPr>
                  <w:r w:rsidRPr="00610904">
                    <w:rPr>
                      <w:rFonts w:asciiTheme="majorHAnsi" w:hAnsiTheme="majorHAnsi" w:cstheme="majorHAnsi"/>
                      <w:sz w:val="24"/>
                      <w:szCs w:val="24"/>
                    </w:rPr>
                    <w:t xml:space="preserve">paprika </w:t>
                  </w:r>
                </w:p>
              </w:tc>
            </w:tr>
            <w:tr w:rsidR="00610904" w:rsidRPr="00610904" w:rsidTr="00293F85">
              <w:tc>
                <w:tcPr>
                  <w:tcW w:w="2356" w:type="dxa"/>
                </w:tcPr>
                <w:p w:rsidR="00610904" w:rsidRPr="00610904" w:rsidRDefault="00610904" w:rsidP="00293F85">
                  <w:pPr>
                    <w:rPr>
                      <w:rFonts w:asciiTheme="majorHAnsi" w:hAnsiTheme="majorHAnsi" w:cstheme="majorHAnsi"/>
                      <w:sz w:val="24"/>
                      <w:szCs w:val="24"/>
                    </w:rPr>
                  </w:pPr>
                  <w:r w:rsidRPr="00610904">
                    <w:rPr>
                      <w:rFonts w:asciiTheme="majorHAnsi" w:hAnsiTheme="majorHAnsi" w:cstheme="majorHAnsi"/>
                      <w:sz w:val="24"/>
                      <w:szCs w:val="24"/>
                    </w:rPr>
                    <w:t>rdeči ribez</w:t>
                  </w:r>
                </w:p>
              </w:tc>
              <w:tc>
                <w:tcPr>
                  <w:tcW w:w="4995" w:type="dxa"/>
                </w:tcPr>
                <w:p w:rsidR="00610904" w:rsidRPr="00610904" w:rsidRDefault="00610904" w:rsidP="00293F85">
                  <w:pPr>
                    <w:rPr>
                      <w:rFonts w:asciiTheme="majorHAnsi" w:hAnsiTheme="majorHAnsi" w:cstheme="majorHAnsi"/>
                      <w:sz w:val="24"/>
                      <w:szCs w:val="24"/>
                    </w:rPr>
                  </w:pPr>
                  <w:r w:rsidRPr="00610904">
                    <w:rPr>
                      <w:rFonts w:asciiTheme="majorHAnsi" w:hAnsiTheme="majorHAnsi" w:cstheme="majorHAnsi"/>
                      <w:sz w:val="24"/>
                      <w:szCs w:val="24"/>
                    </w:rPr>
                    <w:t>buče in bučke</w:t>
                  </w:r>
                </w:p>
              </w:tc>
            </w:tr>
            <w:tr w:rsidR="00610904" w:rsidRPr="00610904" w:rsidTr="00293F85">
              <w:tc>
                <w:tcPr>
                  <w:tcW w:w="2356" w:type="dxa"/>
                </w:tcPr>
                <w:p w:rsidR="00610904" w:rsidRPr="00610904" w:rsidRDefault="00610904" w:rsidP="00293F85">
                  <w:pPr>
                    <w:rPr>
                      <w:rFonts w:asciiTheme="majorHAnsi" w:hAnsiTheme="majorHAnsi" w:cstheme="majorHAnsi"/>
                      <w:sz w:val="24"/>
                      <w:szCs w:val="24"/>
                    </w:rPr>
                  </w:pPr>
                </w:p>
              </w:tc>
              <w:tc>
                <w:tcPr>
                  <w:tcW w:w="4995" w:type="dxa"/>
                </w:tcPr>
                <w:p w:rsidR="00610904" w:rsidRPr="00610904" w:rsidRDefault="00610904" w:rsidP="00293F85">
                  <w:pPr>
                    <w:rPr>
                      <w:rFonts w:asciiTheme="majorHAnsi" w:hAnsiTheme="majorHAnsi" w:cstheme="majorHAnsi"/>
                      <w:sz w:val="24"/>
                      <w:szCs w:val="24"/>
                    </w:rPr>
                  </w:pPr>
                  <w:r w:rsidRPr="00610904">
                    <w:rPr>
                      <w:rFonts w:asciiTheme="majorHAnsi" w:hAnsiTheme="majorHAnsi" w:cstheme="majorHAnsi"/>
                      <w:sz w:val="24"/>
                      <w:szCs w:val="24"/>
                    </w:rPr>
                    <w:t>ostala solatna zelenjava (motovilec, rukola, regrat, cikorija…)</w:t>
                  </w:r>
                </w:p>
              </w:tc>
            </w:tr>
          </w:tbl>
          <w:p w:rsidR="00610904" w:rsidRPr="00610904" w:rsidRDefault="00610904" w:rsidP="00293F85">
            <w:pPr>
              <w:rPr>
                <w:rFonts w:asciiTheme="majorHAnsi" w:hAnsiTheme="majorHAnsi" w:cstheme="majorHAnsi"/>
                <w:i/>
                <w:sz w:val="24"/>
                <w:szCs w:val="24"/>
              </w:rPr>
            </w:pPr>
            <w:r w:rsidRPr="00610904">
              <w:rPr>
                <w:rFonts w:asciiTheme="majorHAnsi" w:hAnsiTheme="majorHAnsi" w:cstheme="majorHAnsi"/>
                <w:sz w:val="24"/>
                <w:szCs w:val="24"/>
              </w:rPr>
              <w:br w:type="page"/>
            </w:r>
            <w:r w:rsidRPr="00610904">
              <w:rPr>
                <w:rFonts w:asciiTheme="majorHAnsi" w:hAnsiTheme="majorHAnsi" w:cstheme="majorHAnsi"/>
                <w:i/>
                <w:sz w:val="24"/>
                <w:szCs w:val="24"/>
              </w:rPr>
              <w:t xml:space="preserve">*le posušeni, </w:t>
            </w:r>
            <w:r w:rsidRPr="00610904">
              <w:rPr>
                <w:rFonts w:asciiTheme="majorHAnsi" w:hAnsiTheme="majorHAnsi" w:cstheme="majorHAnsi"/>
                <w:b/>
                <w:i/>
                <w:sz w:val="24"/>
                <w:szCs w:val="24"/>
              </w:rPr>
              <w:t>ne</w:t>
            </w:r>
            <w:r w:rsidRPr="00610904">
              <w:rPr>
                <w:rFonts w:asciiTheme="majorHAnsi" w:hAnsiTheme="majorHAnsi" w:cstheme="majorHAnsi"/>
                <w:i/>
                <w:sz w:val="24"/>
                <w:szCs w:val="24"/>
              </w:rPr>
              <w:t xml:space="preserve"> smejo biti praženi, soljeni, kandirani ipd.</w:t>
            </w:r>
          </w:p>
          <w:p w:rsidR="00610904" w:rsidRPr="00610904" w:rsidRDefault="00610904" w:rsidP="00293F85">
            <w:pPr>
              <w:rPr>
                <w:rFonts w:asciiTheme="majorHAnsi" w:hAnsiTheme="majorHAnsi" w:cstheme="majorHAnsi"/>
                <w:sz w:val="24"/>
                <w:szCs w:val="24"/>
              </w:rPr>
            </w:pPr>
          </w:p>
          <w:p w:rsidR="00610904" w:rsidRPr="00610904" w:rsidRDefault="00610904" w:rsidP="00293F85">
            <w:pPr>
              <w:rPr>
                <w:rFonts w:asciiTheme="majorHAnsi" w:hAnsiTheme="majorHAnsi" w:cstheme="majorHAnsi"/>
                <w:sz w:val="24"/>
                <w:szCs w:val="24"/>
              </w:rPr>
            </w:pPr>
            <w:r w:rsidRPr="00610904">
              <w:rPr>
                <w:rFonts w:asciiTheme="majorHAnsi" w:hAnsiTheme="majorHAnsi" w:cstheme="majorHAnsi"/>
                <w:sz w:val="24"/>
                <w:szCs w:val="24"/>
              </w:rPr>
              <w:t>Upravičene vrste predelanega sadja in zelenjave (v manjšem deležu!):</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30"/>
            </w:tblGrid>
            <w:tr w:rsidR="00610904" w:rsidRPr="00610904" w:rsidTr="00293F85">
              <w:tc>
                <w:tcPr>
                  <w:tcW w:w="7330" w:type="dxa"/>
                  <w:shd w:val="clear" w:color="auto" w:fill="auto"/>
                </w:tcPr>
                <w:p w:rsidR="00610904" w:rsidRPr="00610904" w:rsidRDefault="00610904" w:rsidP="00293F85">
                  <w:pPr>
                    <w:rPr>
                      <w:rFonts w:asciiTheme="majorHAnsi" w:hAnsiTheme="majorHAnsi" w:cstheme="majorHAnsi"/>
                      <w:sz w:val="24"/>
                      <w:szCs w:val="24"/>
                    </w:rPr>
                  </w:pPr>
                  <w:r w:rsidRPr="00610904">
                    <w:rPr>
                      <w:rFonts w:asciiTheme="majorHAnsi" w:hAnsiTheme="majorHAnsi" w:cstheme="majorHAnsi"/>
                      <w:sz w:val="24"/>
                      <w:szCs w:val="24"/>
                    </w:rPr>
                    <w:t>suho sadje** izključno naslednjih sadnih vrst: jabolka, hruške, slive, kaki, češnje</w:t>
                  </w:r>
                </w:p>
              </w:tc>
            </w:tr>
            <w:tr w:rsidR="00610904" w:rsidRPr="00610904" w:rsidTr="00293F85">
              <w:tc>
                <w:tcPr>
                  <w:tcW w:w="7330" w:type="dxa"/>
                  <w:shd w:val="clear" w:color="auto" w:fill="auto"/>
                </w:tcPr>
                <w:p w:rsidR="00610904" w:rsidRPr="00610904" w:rsidRDefault="00610904" w:rsidP="00293F85">
                  <w:pPr>
                    <w:rPr>
                      <w:rFonts w:asciiTheme="majorHAnsi" w:hAnsiTheme="majorHAnsi" w:cstheme="majorHAnsi"/>
                      <w:sz w:val="24"/>
                      <w:szCs w:val="24"/>
                    </w:rPr>
                  </w:pPr>
                  <w:r w:rsidRPr="00610904">
                    <w:rPr>
                      <w:rFonts w:asciiTheme="majorHAnsi" w:hAnsiTheme="majorHAnsi" w:cstheme="majorHAnsi"/>
                      <w:sz w:val="24"/>
                      <w:szCs w:val="24"/>
                    </w:rPr>
                    <w:t>kislo zelje</w:t>
                  </w:r>
                </w:p>
              </w:tc>
            </w:tr>
            <w:tr w:rsidR="00610904" w:rsidRPr="00610904" w:rsidTr="00293F85">
              <w:tc>
                <w:tcPr>
                  <w:tcW w:w="7330" w:type="dxa"/>
                  <w:shd w:val="clear" w:color="auto" w:fill="auto"/>
                </w:tcPr>
                <w:p w:rsidR="00610904" w:rsidRPr="00610904" w:rsidRDefault="00610904" w:rsidP="00293F85">
                  <w:pPr>
                    <w:rPr>
                      <w:rFonts w:asciiTheme="majorHAnsi" w:hAnsiTheme="majorHAnsi" w:cstheme="majorHAnsi"/>
                      <w:sz w:val="24"/>
                      <w:szCs w:val="24"/>
                    </w:rPr>
                  </w:pPr>
                  <w:r w:rsidRPr="00610904">
                    <w:rPr>
                      <w:rFonts w:asciiTheme="majorHAnsi" w:hAnsiTheme="majorHAnsi" w:cstheme="majorHAnsi"/>
                      <w:sz w:val="24"/>
                      <w:szCs w:val="24"/>
                    </w:rPr>
                    <w:t>kisla repa</w:t>
                  </w:r>
                </w:p>
              </w:tc>
            </w:tr>
          </w:tbl>
          <w:p w:rsidR="00610904" w:rsidRPr="00610904" w:rsidRDefault="00610904" w:rsidP="00293F85">
            <w:pPr>
              <w:rPr>
                <w:rFonts w:asciiTheme="majorHAnsi" w:hAnsiTheme="majorHAnsi" w:cstheme="majorHAnsi"/>
                <w:i/>
                <w:sz w:val="24"/>
                <w:szCs w:val="24"/>
              </w:rPr>
            </w:pPr>
            <w:r w:rsidRPr="00610904">
              <w:rPr>
                <w:rFonts w:asciiTheme="majorHAnsi" w:hAnsiTheme="majorHAnsi" w:cstheme="majorHAnsi"/>
                <w:i/>
                <w:sz w:val="24"/>
                <w:szCs w:val="24"/>
              </w:rPr>
              <w:t>** Suho sadje ne sme biti kandirano.</w:t>
            </w:r>
          </w:p>
          <w:p w:rsidR="00610904" w:rsidRPr="00610904" w:rsidRDefault="00610904" w:rsidP="00293F85">
            <w:pPr>
              <w:ind w:right="-7"/>
              <w:rPr>
                <w:rFonts w:asciiTheme="majorHAnsi" w:hAnsiTheme="majorHAnsi" w:cstheme="majorHAnsi"/>
                <w:sz w:val="24"/>
                <w:szCs w:val="24"/>
              </w:rPr>
            </w:pPr>
          </w:p>
          <w:p w:rsidR="00610904" w:rsidRPr="00610904" w:rsidRDefault="00610904" w:rsidP="00293F85">
            <w:pPr>
              <w:pStyle w:val="Naslov2"/>
              <w:rPr>
                <w:rFonts w:asciiTheme="majorHAnsi" w:hAnsiTheme="majorHAnsi" w:cstheme="majorHAnsi"/>
                <w:sz w:val="24"/>
                <w:szCs w:val="24"/>
              </w:rPr>
            </w:pPr>
            <w:bookmarkStart w:id="11" w:name="_Toc50643855"/>
            <w:r w:rsidRPr="00610904">
              <w:rPr>
                <w:rFonts w:asciiTheme="majorHAnsi" w:hAnsiTheme="majorHAnsi" w:cstheme="majorHAnsi"/>
                <w:sz w:val="24"/>
                <w:szCs w:val="24"/>
              </w:rPr>
              <w:t>Šolsko mleko</w:t>
            </w:r>
            <w:bookmarkEnd w:id="11"/>
            <w:r w:rsidRPr="00610904">
              <w:rPr>
                <w:rFonts w:asciiTheme="majorHAnsi" w:hAnsiTheme="majorHAnsi" w:cstheme="majorHAnsi"/>
                <w:sz w:val="24"/>
                <w:szCs w:val="24"/>
              </w:rPr>
              <w:t xml:space="preserve"> </w:t>
            </w:r>
          </w:p>
          <w:p w:rsidR="00610904" w:rsidRPr="00610904" w:rsidRDefault="00610904" w:rsidP="00293F85">
            <w:pPr>
              <w:rPr>
                <w:rFonts w:asciiTheme="majorHAnsi" w:hAnsiTheme="majorHAnsi" w:cstheme="majorHAnsi"/>
                <w:sz w:val="24"/>
                <w:szCs w:val="24"/>
              </w:rPr>
            </w:pPr>
            <w:bookmarkStart w:id="12" w:name="_Toc523744637"/>
            <w:bookmarkStart w:id="13" w:name="_Toc523744815"/>
            <w:bookmarkStart w:id="14" w:name="_Toc523745173"/>
            <w:bookmarkStart w:id="15" w:name="_Toc523745244"/>
            <w:r w:rsidRPr="00610904">
              <w:rPr>
                <w:rFonts w:asciiTheme="majorHAnsi" w:hAnsiTheme="majorHAnsi" w:cstheme="majorHAnsi"/>
                <w:sz w:val="24"/>
                <w:szCs w:val="24"/>
              </w:rPr>
              <w:t>(v nadaljevanju: ŠM)</w:t>
            </w:r>
            <w:bookmarkEnd w:id="12"/>
            <w:bookmarkEnd w:id="13"/>
            <w:bookmarkEnd w:id="14"/>
            <w:bookmarkEnd w:id="15"/>
          </w:p>
          <w:p w:rsidR="00610904" w:rsidRPr="00610904" w:rsidRDefault="00610904" w:rsidP="00293F85">
            <w:pPr>
              <w:rPr>
                <w:rFonts w:asciiTheme="majorHAnsi" w:hAnsiTheme="majorHAnsi" w:cstheme="majorHAnsi"/>
                <w:sz w:val="24"/>
                <w:szCs w:val="24"/>
              </w:rPr>
            </w:pPr>
          </w:p>
          <w:p w:rsidR="00610904" w:rsidRPr="00610904" w:rsidRDefault="00610904" w:rsidP="00293F85">
            <w:pPr>
              <w:rPr>
                <w:rFonts w:asciiTheme="majorHAnsi" w:hAnsiTheme="majorHAnsi" w:cstheme="majorHAnsi"/>
                <w:sz w:val="24"/>
                <w:szCs w:val="24"/>
              </w:rPr>
            </w:pPr>
            <w:r w:rsidRPr="00610904">
              <w:rPr>
                <w:rFonts w:asciiTheme="majorHAnsi" w:hAnsiTheme="majorHAnsi" w:cstheme="majorHAnsi"/>
                <w:sz w:val="24"/>
                <w:szCs w:val="24"/>
              </w:rPr>
              <w:t>V okviru razdeljevanja ŠM mora prevladovati mleko in mleko brez laktoze, mlečni izdelki so v manjšem deležu</w:t>
            </w:r>
            <w:r w:rsidRPr="00610904">
              <w:rPr>
                <w:rFonts w:asciiTheme="majorHAnsi" w:hAnsiTheme="majorHAnsi" w:cstheme="majorHAnsi"/>
                <w:sz w:val="24"/>
                <w:szCs w:val="24"/>
              </w:rPr>
              <w:t>.</w:t>
            </w:r>
          </w:p>
          <w:p w:rsidR="00610904" w:rsidRPr="00610904" w:rsidRDefault="00610904" w:rsidP="00293F85">
            <w:pPr>
              <w:rPr>
                <w:rFonts w:asciiTheme="majorHAnsi" w:hAnsiTheme="majorHAnsi" w:cstheme="majorHAnsi"/>
                <w:sz w:val="24"/>
                <w:szCs w:val="24"/>
              </w:rPr>
            </w:pPr>
            <w:r w:rsidRPr="00610904">
              <w:rPr>
                <w:rFonts w:asciiTheme="majorHAnsi" w:hAnsiTheme="majorHAnsi" w:cstheme="majorHAnsi"/>
                <w:sz w:val="24"/>
                <w:szCs w:val="24"/>
              </w:rPr>
              <w:t>Mleko:</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30"/>
            </w:tblGrid>
            <w:tr w:rsidR="00610904" w:rsidRPr="00610904" w:rsidTr="00293F85">
              <w:tc>
                <w:tcPr>
                  <w:tcW w:w="7330" w:type="dxa"/>
                  <w:shd w:val="clear" w:color="auto" w:fill="auto"/>
                </w:tcPr>
                <w:p w:rsidR="00610904" w:rsidRPr="00610904" w:rsidRDefault="00610904" w:rsidP="00293F85">
                  <w:pPr>
                    <w:rPr>
                      <w:rFonts w:asciiTheme="majorHAnsi" w:hAnsiTheme="majorHAnsi" w:cstheme="majorHAnsi"/>
                      <w:sz w:val="24"/>
                      <w:szCs w:val="24"/>
                    </w:rPr>
                  </w:pPr>
                  <w:r w:rsidRPr="00610904">
                    <w:rPr>
                      <w:rFonts w:asciiTheme="majorHAnsi" w:hAnsiTheme="majorHAnsi" w:cstheme="majorHAnsi"/>
                      <w:sz w:val="24"/>
                      <w:szCs w:val="24"/>
                    </w:rPr>
                    <w:t>mleko, vključno mleko brez laktoze***</w:t>
                  </w:r>
                </w:p>
              </w:tc>
            </w:tr>
          </w:tbl>
          <w:p w:rsidR="00610904" w:rsidRPr="00610904" w:rsidRDefault="00610904" w:rsidP="00293F85">
            <w:pPr>
              <w:pStyle w:val="Text3"/>
              <w:ind w:left="0"/>
              <w:rPr>
                <w:rFonts w:asciiTheme="majorHAnsi" w:hAnsiTheme="majorHAnsi" w:cstheme="majorHAnsi"/>
                <w:i/>
                <w:szCs w:val="24"/>
                <w:lang w:val="sl-SI"/>
              </w:rPr>
            </w:pPr>
            <w:r w:rsidRPr="00610904">
              <w:rPr>
                <w:rFonts w:asciiTheme="majorHAnsi" w:hAnsiTheme="majorHAnsi" w:cstheme="majorHAnsi"/>
                <w:i/>
                <w:szCs w:val="24"/>
                <w:lang w:val="sl-SI"/>
              </w:rPr>
              <w:t>***  brez dodanega sladkorja ali drugih sladil, arome, čokolade ali kakava</w:t>
            </w:r>
          </w:p>
          <w:p w:rsidR="00610904" w:rsidRPr="00610904" w:rsidRDefault="00610904" w:rsidP="00293F85">
            <w:pPr>
              <w:ind w:right="-7"/>
              <w:rPr>
                <w:rFonts w:asciiTheme="majorHAnsi" w:hAnsiTheme="majorHAnsi" w:cstheme="majorHAnsi"/>
                <w:sz w:val="24"/>
                <w:szCs w:val="24"/>
              </w:rPr>
            </w:pPr>
          </w:p>
          <w:p w:rsidR="00610904" w:rsidRPr="00610904" w:rsidRDefault="00610904" w:rsidP="00293F85">
            <w:pPr>
              <w:ind w:right="-7"/>
              <w:rPr>
                <w:rFonts w:asciiTheme="majorHAnsi" w:hAnsiTheme="majorHAnsi" w:cstheme="majorHAnsi"/>
                <w:sz w:val="24"/>
                <w:szCs w:val="24"/>
              </w:rPr>
            </w:pPr>
            <w:r w:rsidRPr="00610904">
              <w:rPr>
                <w:rFonts w:asciiTheme="majorHAnsi" w:hAnsiTheme="majorHAnsi" w:cstheme="majorHAnsi"/>
                <w:sz w:val="24"/>
                <w:szCs w:val="24"/>
              </w:rPr>
              <w:t>Mlečni izdelki (v manjšem deležu!):</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30"/>
            </w:tblGrid>
            <w:tr w:rsidR="00610904" w:rsidRPr="00610904" w:rsidTr="00293F85">
              <w:tc>
                <w:tcPr>
                  <w:tcW w:w="7330" w:type="dxa"/>
                  <w:shd w:val="clear" w:color="auto" w:fill="auto"/>
                </w:tcPr>
                <w:p w:rsidR="00610904" w:rsidRPr="00610904" w:rsidRDefault="00610904" w:rsidP="00293F85">
                  <w:pPr>
                    <w:rPr>
                      <w:rFonts w:asciiTheme="majorHAnsi" w:hAnsiTheme="majorHAnsi" w:cstheme="majorHAnsi"/>
                      <w:sz w:val="24"/>
                      <w:szCs w:val="24"/>
                    </w:rPr>
                  </w:pPr>
                  <w:r w:rsidRPr="00610904">
                    <w:rPr>
                      <w:rFonts w:asciiTheme="majorHAnsi" w:hAnsiTheme="majorHAnsi" w:cstheme="majorHAnsi"/>
                      <w:sz w:val="24"/>
                      <w:szCs w:val="24"/>
                    </w:rPr>
                    <w:t>jogurt ****</w:t>
                  </w:r>
                </w:p>
              </w:tc>
            </w:tr>
            <w:tr w:rsidR="00610904" w:rsidRPr="00610904" w:rsidTr="00293F85">
              <w:tc>
                <w:tcPr>
                  <w:tcW w:w="7330" w:type="dxa"/>
                  <w:shd w:val="clear" w:color="auto" w:fill="auto"/>
                </w:tcPr>
                <w:p w:rsidR="00610904" w:rsidRPr="00610904" w:rsidRDefault="00610904" w:rsidP="00293F85">
                  <w:pPr>
                    <w:rPr>
                      <w:rFonts w:asciiTheme="majorHAnsi" w:hAnsiTheme="majorHAnsi" w:cstheme="majorHAnsi"/>
                      <w:sz w:val="24"/>
                      <w:szCs w:val="24"/>
                    </w:rPr>
                  </w:pPr>
                  <w:r w:rsidRPr="00610904">
                    <w:rPr>
                      <w:rFonts w:asciiTheme="majorHAnsi" w:hAnsiTheme="majorHAnsi" w:cstheme="majorHAnsi"/>
                      <w:sz w:val="24"/>
                      <w:szCs w:val="24"/>
                    </w:rPr>
                    <w:t>kislo mleko****</w:t>
                  </w:r>
                </w:p>
              </w:tc>
            </w:tr>
            <w:tr w:rsidR="00610904" w:rsidRPr="00610904" w:rsidTr="00293F85">
              <w:tc>
                <w:tcPr>
                  <w:tcW w:w="7330" w:type="dxa"/>
                  <w:shd w:val="clear" w:color="auto" w:fill="auto"/>
                </w:tcPr>
                <w:p w:rsidR="00610904" w:rsidRPr="00610904" w:rsidRDefault="00610904" w:rsidP="00293F85">
                  <w:pPr>
                    <w:rPr>
                      <w:rFonts w:asciiTheme="majorHAnsi" w:hAnsiTheme="majorHAnsi" w:cstheme="majorHAnsi"/>
                      <w:sz w:val="24"/>
                      <w:szCs w:val="24"/>
                    </w:rPr>
                  </w:pPr>
                  <w:r w:rsidRPr="00610904">
                    <w:rPr>
                      <w:rFonts w:asciiTheme="majorHAnsi" w:hAnsiTheme="majorHAnsi" w:cstheme="majorHAnsi"/>
                      <w:sz w:val="24"/>
                      <w:szCs w:val="24"/>
                    </w:rPr>
                    <w:lastRenderedPageBreak/>
                    <w:t>kefir****</w:t>
                  </w:r>
                </w:p>
              </w:tc>
            </w:tr>
            <w:tr w:rsidR="00610904" w:rsidRPr="00610904" w:rsidTr="00293F85">
              <w:tc>
                <w:tcPr>
                  <w:tcW w:w="7330" w:type="dxa"/>
                  <w:shd w:val="clear" w:color="auto" w:fill="auto"/>
                </w:tcPr>
                <w:p w:rsidR="00610904" w:rsidRPr="00610904" w:rsidRDefault="00610904" w:rsidP="00293F85">
                  <w:pPr>
                    <w:rPr>
                      <w:rFonts w:asciiTheme="majorHAnsi" w:hAnsiTheme="majorHAnsi" w:cstheme="majorHAnsi"/>
                      <w:sz w:val="24"/>
                      <w:szCs w:val="24"/>
                    </w:rPr>
                  </w:pPr>
                  <w:r w:rsidRPr="00610904">
                    <w:rPr>
                      <w:rFonts w:asciiTheme="majorHAnsi" w:hAnsiTheme="majorHAnsi" w:cstheme="majorHAnsi"/>
                      <w:sz w:val="24"/>
                      <w:szCs w:val="24"/>
                    </w:rPr>
                    <w:t>pinjenec****</w:t>
                  </w:r>
                </w:p>
              </w:tc>
            </w:tr>
            <w:tr w:rsidR="00610904" w:rsidRPr="00610904" w:rsidTr="00293F85">
              <w:tc>
                <w:tcPr>
                  <w:tcW w:w="7330" w:type="dxa"/>
                  <w:shd w:val="clear" w:color="auto" w:fill="auto"/>
                </w:tcPr>
                <w:p w:rsidR="00610904" w:rsidRPr="00610904" w:rsidRDefault="00610904" w:rsidP="00293F85">
                  <w:pPr>
                    <w:rPr>
                      <w:rFonts w:asciiTheme="majorHAnsi" w:hAnsiTheme="majorHAnsi" w:cstheme="majorHAnsi"/>
                      <w:sz w:val="24"/>
                      <w:szCs w:val="24"/>
                    </w:rPr>
                  </w:pPr>
                  <w:r w:rsidRPr="00610904">
                    <w:rPr>
                      <w:rFonts w:asciiTheme="majorHAnsi" w:hAnsiTheme="majorHAnsi" w:cstheme="majorHAnsi"/>
                      <w:sz w:val="24"/>
                      <w:szCs w:val="24"/>
                    </w:rPr>
                    <w:t>skuta****</w:t>
                  </w:r>
                </w:p>
              </w:tc>
            </w:tr>
          </w:tbl>
          <w:p w:rsidR="00610904" w:rsidRPr="00610904" w:rsidRDefault="00610904" w:rsidP="00293F85">
            <w:pPr>
              <w:pStyle w:val="Text3"/>
              <w:ind w:left="0"/>
              <w:rPr>
                <w:rFonts w:asciiTheme="majorHAnsi" w:hAnsiTheme="majorHAnsi" w:cstheme="majorHAnsi"/>
                <w:i/>
                <w:szCs w:val="24"/>
                <w:lang w:val="sl-SI"/>
              </w:rPr>
            </w:pPr>
            <w:r w:rsidRPr="00610904">
              <w:rPr>
                <w:rFonts w:asciiTheme="majorHAnsi" w:hAnsiTheme="majorHAnsi" w:cstheme="majorHAnsi"/>
                <w:i/>
                <w:szCs w:val="24"/>
                <w:lang w:val="sl-SI"/>
              </w:rPr>
              <w:t>****  brez dodanega sladkorja ali drugih sladil, arome, sadja, oreškov ali kakava</w:t>
            </w:r>
          </w:p>
          <w:p w:rsidR="00610904" w:rsidRPr="00610904" w:rsidRDefault="00610904" w:rsidP="00293F85">
            <w:pPr>
              <w:ind w:right="-7"/>
              <w:rPr>
                <w:rFonts w:asciiTheme="majorHAnsi" w:hAnsiTheme="majorHAnsi" w:cstheme="majorHAnsi"/>
                <w:sz w:val="24"/>
                <w:szCs w:val="24"/>
              </w:rPr>
            </w:pPr>
          </w:p>
          <w:p w:rsidR="00610904" w:rsidRPr="00610904" w:rsidRDefault="00610904" w:rsidP="00610904">
            <w:pPr>
              <w:spacing w:before="120"/>
              <w:rPr>
                <w:rFonts w:asciiTheme="majorHAnsi" w:hAnsiTheme="majorHAnsi" w:cstheme="majorHAnsi"/>
                <w:sz w:val="24"/>
                <w:szCs w:val="24"/>
              </w:rPr>
            </w:pPr>
          </w:p>
        </w:tc>
      </w:tr>
    </w:tbl>
    <w:p w:rsidR="00AA074F" w:rsidRPr="003D564C" w:rsidRDefault="00720062" w:rsidP="00720062">
      <w:pPr>
        <w:jc w:val="center"/>
      </w:pPr>
      <w:bookmarkStart w:id="16" w:name="_GoBack"/>
      <w:bookmarkEnd w:id="16"/>
      <w:r>
        <w:rPr>
          <w:noProof/>
          <w:lang w:eastAsia="sl-SI"/>
        </w:rPr>
        <w:lastRenderedPageBreak/>
        <w:drawing>
          <wp:inline distT="0" distB="0" distL="0" distR="0" wp14:anchorId="4E885078">
            <wp:extent cx="2341245" cy="3462655"/>
            <wp:effectExtent l="0" t="0" r="1905" b="444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1245" cy="3462655"/>
                    </a:xfrm>
                    <a:prstGeom prst="rect">
                      <a:avLst/>
                    </a:prstGeom>
                    <a:noFill/>
                  </pic:spPr>
                </pic:pic>
              </a:graphicData>
            </a:graphic>
          </wp:inline>
        </w:drawing>
      </w:r>
    </w:p>
    <w:sectPr w:rsidR="00AA074F" w:rsidRPr="003D564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904" w:rsidRDefault="00610904" w:rsidP="00610904">
      <w:pPr>
        <w:spacing w:after="0" w:line="240" w:lineRule="auto"/>
      </w:pPr>
      <w:r>
        <w:separator/>
      </w:r>
    </w:p>
  </w:endnote>
  <w:endnote w:type="continuationSeparator" w:id="0">
    <w:p w:rsidR="00610904" w:rsidRDefault="00610904" w:rsidP="00610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904" w:rsidRDefault="00610904" w:rsidP="00610904">
      <w:pPr>
        <w:spacing w:after="0" w:line="240" w:lineRule="auto"/>
      </w:pPr>
      <w:r>
        <w:separator/>
      </w:r>
    </w:p>
  </w:footnote>
  <w:footnote w:type="continuationSeparator" w:id="0">
    <w:p w:rsidR="00610904" w:rsidRDefault="00610904" w:rsidP="006109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15:restartNumberingAfterBreak="0">
    <w:nsid w:val="67C364F4"/>
    <w:multiLevelType w:val="multilevel"/>
    <w:tmpl w:val="0DCA64DE"/>
    <w:lvl w:ilvl="0">
      <w:start w:val="1"/>
      <w:numFmt w:val="decimal"/>
      <w:pStyle w:val="Naslov1"/>
      <w:suff w:val="space"/>
      <w:lvlText w:val="%1."/>
      <w:lvlJc w:val="left"/>
      <w:pPr>
        <w:ind w:left="0" w:firstLine="0"/>
      </w:pPr>
      <w:rPr>
        <w:rFonts w:hint="default"/>
      </w:rPr>
    </w:lvl>
    <w:lvl w:ilvl="1">
      <w:start w:val="1"/>
      <w:numFmt w:val="decimal"/>
      <w:pStyle w:val="Naslov2"/>
      <w:suff w:val="space"/>
      <w:lvlText w:val="%1.%2."/>
      <w:lvlJc w:val="left"/>
      <w:pPr>
        <w:ind w:left="0" w:firstLine="0"/>
      </w:pPr>
      <w:rPr>
        <w:rFonts w:hint="default"/>
      </w:rPr>
    </w:lvl>
    <w:lvl w:ilvl="2">
      <w:start w:val="1"/>
      <w:numFmt w:val="decimal"/>
      <w:pStyle w:val="Naslov3"/>
      <w:suff w:val="space"/>
      <w:lvlText w:val="%1.%2.%3."/>
      <w:lvlJc w:val="left"/>
      <w:pPr>
        <w:ind w:left="1361" w:hanging="1361"/>
      </w:pPr>
      <w:rPr>
        <w:rFonts w:hint="default"/>
      </w:rPr>
    </w:lvl>
    <w:lvl w:ilvl="3">
      <w:start w:val="1"/>
      <w:numFmt w:val="decimal"/>
      <w:suff w:val="space"/>
      <w:lvlText w:val="%1.%2.%3.%4."/>
      <w:lvlJc w:val="left"/>
      <w:pPr>
        <w:ind w:left="2160" w:hanging="216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69FA70F1"/>
    <w:multiLevelType w:val="hybridMultilevel"/>
    <w:tmpl w:val="65CA6D8C"/>
    <w:lvl w:ilvl="0" w:tplc="1C8A28C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64C"/>
    <w:rsid w:val="003D564C"/>
    <w:rsid w:val="00610904"/>
    <w:rsid w:val="006C391E"/>
    <w:rsid w:val="00720062"/>
    <w:rsid w:val="0092445F"/>
    <w:rsid w:val="00A62E7E"/>
    <w:rsid w:val="00AA074F"/>
    <w:rsid w:val="00DA2B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4586513"/>
  <w15:chartTrackingRefBased/>
  <w15:docId w15:val="{C3E69BED-BB21-4F3E-9C79-D1A8A9BF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qFormat/>
    <w:rsid w:val="00DA2B57"/>
    <w:pPr>
      <w:keepNext/>
      <w:keepLines/>
      <w:numPr>
        <w:numId w:val="1"/>
      </w:numPr>
      <w:spacing w:before="120" w:after="120" w:line="240" w:lineRule="auto"/>
      <w:jc w:val="both"/>
      <w:outlineLvl w:val="0"/>
    </w:pPr>
    <w:rPr>
      <w:rFonts w:ascii="Calibri" w:eastAsia="Times New Roman" w:hAnsi="Calibri" w:cs="Times New Roman"/>
      <w:b/>
      <w:bCs/>
      <w:i/>
      <w:caps/>
      <w:color w:val="000000"/>
      <w:spacing w:val="20"/>
      <w:szCs w:val="24"/>
      <w:u w:val="single"/>
      <w:lang w:eastAsia="sl-SI"/>
    </w:rPr>
  </w:style>
  <w:style w:type="paragraph" w:styleId="Naslov2">
    <w:name w:val="heading 2"/>
    <w:basedOn w:val="Navaden"/>
    <w:next w:val="Navaden"/>
    <w:link w:val="Naslov2Znak"/>
    <w:qFormat/>
    <w:rsid w:val="00DA2B57"/>
    <w:pPr>
      <w:keepLines/>
      <w:numPr>
        <w:ilvl w:val="1"/>
        <w:numId w:val="1"/>
      </w:numPr>
      <w:spacing w:before="120" w:after="60" w:line="240" w:lineRule="auto"/>
      <w:ind w:left="340"/>
      <w:jc w:val="both"/>
      <w:outlineLvl w:val="1"/>
    </w:pPr>
    <w:rPr>
      <w:rFonts w:ascii="Calibri" w:eastAsia="Times New Roman" w:hAnsi="Calibri" w:cs="Arial"/>
      <w:b/>
      <w:bCs/>
      <w:i/>
      <w:iCs/>
      <w:color w:val="000000"/>
      <w:szCs w:val="28"/>
      <w:lang w:eastAsia="sl-SI"/>
    </w:rPr>
  </w:style>
  <w:style w:type="paragraph" w:styleId="Naslov3">
    <w:name w:val="heading 3"/>
    <w:basedOn w:val="Navaden"/>
    <w:next w:val="Navaden"/>
    <w:link w:val="Naslov3Znak"/>
    <w:qFormat/>
    <w:rsid w:val="00DA2B57"/>
    <w:pPr>
      <w:keepNext/>
      <w:keepLines/>
      <w:numPr>
        <w:ilvl w:val="2"/>
        <w:numId w:val="1"/>
      </w:numPr>
      <w:tabs>
        <w:tab w:val="left" w:pos="567"/>
      </w:tabs>
      <w:spacing w:before="60" w:after="60" w:line="240" w:lineRule="auto"/>
      <w:ind w:left="2069"/>
      <w:jc w:val="both"/>
      <w:outlineLvl w:val="2"/>
    </w:pPr>
    <w:rPr>
      <w:rFonts w:ascii="Calibri" w:eastAsia="Times New Roman" w:hAnsi="Calibri" w:cs="Arial"/>
      <w:bCs/>
      <w:i/>
      <w:color w:val="000000"/>
      <w:spacing w:val="20"/>
      <w:szCs w:val="2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3D564C"/>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ZnakZnak2ZnakZnakZnak1">
    <w:name w:val=" Znak Znak2 Znak Znak Znak1"/>
    <w:basedOn w:val="Navaden"/>
    <w:rsid w:val="00DA2B57"/>
    <w:pPr>
      <w:spacing w:line="240" w:lineRule="exact"/>
    </w:pPr>
    <w:rPr>
      <w:rFonts w:ascii="Tahoma" w:eastAsia="Times New Roman" w:hAnsi="Tahoma" w:cs="Times New Roman"/>
      <w:sz w:val="20"/>
      <w:szCs w:val="20"/>
      <w:lang w:val="en-US"/>
    </w:rPr>
  </w:style>
  <w:style w:type="character" w:customStyle="1" w:styleId="Naslov1Znak">
    <w:name w:val="Naslov 1 Znak"/>
    <w:basedOn w:val="Privzetapisavaodstavka"/>
    <w:link w:val="Naslov1"/>
    <w:rsid w:val="00DA2B57"/>
    <w:rPr>
      <w:rFonts w:ascii="Calibri" w:eastAsia="Times New Roman" w:hAnsi="Calibri" w:cs="Times New Roman"/>
      <w:b/>
      <w:bCs/>
      <w:i/>
      <w:caps/>
      <w:color w:val="000000"/>
      <w:spacing w:val="20"/>
      <w:szCs w:val="24"/>
      <w:u w:val="single"/>
      <w:lang w:eastAsia="sl-SI"/>
    </w:rPr>
  </w:style>
  <w:style w:type="character" w:customStyle="1" w:styleId="Naslov2Znak">
    <w:name w:val="Naslov 2 Znak"/>
    <w:basedOn w:val="Privzetapisavaodstavka"/>
    <w:link w:val="Naslov2"/>
    <w:rsid w:val="00DA2B57"/>
    <w:rPr>
      <w:rFonts w:ascii="Calibri" w:eastAsia="Times New Roman" w:hAnsi="Calibri" w:cs="Arial"/>
      <w:b/>
      <w:bCs/>
      <w:i/>
      <w:iCs/>
      <w:color w:val="000000"/>
      <w:szCs w:val="28"/>
      <w:lang w:eastAsia="sl-SI"/>
    </w:rPr>
  </w:style>
  <w:style w:type="character" w:customStyle="1" w:styleId="Naslov3Znak">
    <w:name w:val="Naslov 3 Znak"/>
    <w:basedOn w:val="Privzetapisavaodstavka"/>
    <w:link w:val="Naslov3"/>
    <w:rsid w:val="00DA2B57"/>
    <w:rPr>
      <w:rFonts w:ascii="Calibri" w:eastAsia="Times New Roman" w:hAnsi="Calibri" w:cs="Arial"/>
      <w:bCs/>
      <w:i/>
      <w:color w:val="000000"/>
      <w:spacing w:val="20"/>
      <w:szCs w:val="26"/>
      <w:lang w:eastAsia="sl-SI"/>
    </w:rPr>
  </w:style>
  <w:style w:type="character" w:styleId="Hiperpovezava">
    <w:name w:val="Hyperlink"/>
    <w:uiPriority w:val="99"/>
    <w:rsid w:val="00610904"/>
    <w:rPr>
      <w:color w:val="000080"/>
      <w:u w:val="single"/>
    </w:rPr>
  </w:style>
  <w:style w:type="paragraph" w:styleId="Odstavekseznama">
    <w:name w:val="List Paragraph"/>
    <w:basedOn w:val="Navaden"/>
    <w:uiPriority w:val="34"/>
    <w:qFormat/>
    <w:rsid w:val="00610904"/>
    <w:pPr>
      <w:spacing w:before="60" w:after="60" w:line="240" w:lineRule="auto"/>
      <w:ind w:left="720"/>
      <w:contextualSpacing/>
      <w:jc w:val="both"/>
    </w:pPr>
    <w:rPr>
      <w:rFonts w:ascii="Calibri" w:eastAsia="Times New Roman" w:hAnsi="Calibri" w:cs="Times New Roman"/>
      <w:szCs w:val="24"/>
      <w:lang w:eastAsia="sl-SI"/>
    </w:rPr>
  </w:style>
  <w:style w:type="paragraph" w:styleId="Pripombabesedilo">
    <w:name w:val="annotation text"/>
    <w:basedOn w:val="Navaden"/>
    <w:link w:val="PripombabesediloZnak"/>
    <w:uiPriority w:val="99"/>
    <w:unhideWhenUsed/>
    <w:rsid w:val="00610904"/>
    <w:pPr>
      <w:spacing w:before="60" w:after="60" w:line="240" w:lineRule="auto"/>
      <w:jc w:val="both"/>
    </w:pPr>
    <w:rPr>
      <w:rFonts w:ascii="Calibri" w:eastAsia="Times New Roman" w:hAnsi="Calibri" w:cs="Times New Roman"/>
      <w:sz w:val="20"/>
      <w:szCs w:val="20"/>
      <w:lang w:eastAsia="sl-SI"/>
    </w:rPr>
  </w:style>
  <w:style w:type="character" w:customStyle="1" w:styleId="PripombabesediloZnak">
    <w:name w:val="Pripomba – besedilo Znak"/>
    <w:basedOn w:val="Privzetapisavaodstavka"/>
    <w:link w:val="Pripombabesedilo"/>
    <w:uiPriority w:val="99"/>
    <w:rsid w:val="00610904"/>
    <w:rPr>
      <w:rFonts w:ascii="Calibri" w:eastAsia="Times New Roman" w:hAnsi="Calibri" w:cs="Times New Roman"/>
      <w:sz w:val="20"/>
      <w:szCs w:val="20"/>
      <w:lang w:eastAsia="sl-SI"/>
    </w:rPr>
  </w:style>
  <w:style w:type="paragraph" w:customStyle="1" w:styleId="Text2">
    <w:name w:val="Text 2"/>
    <w:basedOn w:val="Navaden"/>
    <w:rsid w:val="00610904"/>
    <w:pPr>
      <w:tabs>
        <w:tab w:val="left" w:pos="2160"/>
      </w:tabs>
      <w:spacing w:after="240" w:line="240" w:lineRule="auto"/>
      <w:ind w:left="1077"/>
      <w:jc w:val="both"/>
    </w:pPr>
    <w:rPr>
      <w:rFonts w:ascii="Times New Roman" w:eastAsia="Times New Roman" w:hAnsi="Times New Roman" w:cs="Times New Roman"/>
      <w:sz w:val="24"/>
      <w:szCs w:val="20"/>
      <w:lang w:val="en-GB"/>
    </w:rPr>
  </w:style>
  <w:style w:type="paragraph" w:customStyle="1" w:styleId="Text3">
    <w:name w:val="Text 3"/>
    <w:basedOn w:val="Navaden"/>
    <w:rsid w:val="00610904"/>
    <w:pPr>
      <w:tabs>
        <w:tab w:val="left" w:pos="2302"/>
      </w:tabs>
      <w:spacing w:after="240" w:line="240" w:lineRule="auto"/>
      <w:ind w:left="1916"/>
      <w:jc w:val="both"/>
    </w:pPr>
    <w:rPr>
      <w:rFonts w:ascii="Times New Roman" w:eastAsia="Times New Roman" w:hAnsi="Times New Roman" w:cs="Times New Roman"/>
      <w:sz w:val="24"/>
      <w:szCs w:val="20"/>
      <w:lang w:val="en-GB"/>
    </w:rPr>
  </w:style>
  <w:style w:type="paragraph" w:styleId="Sprotnaopomba-besedilo">
    <w:name w:val="footnote text"/>
    <w:basedOn w:val="Navaden"/>
    <w:link w:val="Sprotnaopomba-besediloZnak"/>
    <w:uiPriority w:val="99"/>
    <w:semiHidden/>
    <w:unhideWhenUsed/>
    <w:rsid w:val="00610904"/>
    <w:pPr>
      <w:spacing w:after="0" w:line="240" w:lineRule="auto"/>
    </w:pPr>
    <w:rPr>
      <w:rFonts w:ascii="Calibri" w:eastAsia="Calibri" w:hAnsi="Calibri" w:cs="Times New Roman"/>
      <w:sz w:val="20"/>
      <w:szCs w:val="20"/>
    </w:rPr>
  </w:style>
  <w:style w:type="character" w:customStyle="1" w:styleId="Sprotnaopomba-besediloZnak">
    <w:name w:val="Sprotna opomba - besedilo Znak"/>
    <w:basedOn w:val="Privzetapisavaodstavka"/>
    <w:link w:val="Sprotnaopomba-besedilo"/>
    <w:uiPriority w:val="99"/>
    <w:semiHidden/>
    <w:rsid w:val="00610904"/>
    <w:rPr>
      <w:rFonts w:ascii="Calibri" w:eastAsia="Calibri" w:hAnsi="Calibri" w:cs="Times New Roman"/>
      <w:sz w:val="20"/>
      <w:szCs w:val="20"/>
    </w:rPr>
  </w:style>
  <w:style w:type="character" w:styleId="Sprotnaopomba-sklic">
    <w:name w:val="footnote reference"/>
    <w:uiPriority w:val="99"/>
    <w:semiHidden/>
    <w:unhideWhenUsed/>
    <w:rsid w:val="006109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84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848</Words>
  <Characters>4840</Characters>
  <Application>Microsoft Office Word</Application>
  <DocSecurity>0</DocSecurity>
  <Lines>40</Lines>
  <Paragraphs>11</Paragraphs>
  <ScaleCrop>false</ScaleCrop>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2</dc:creator>
  <cp:keywords/>
  <dc:description/>
  <cp:lastModifiedBy>Uporabnik</cp:lastModifiedBy>
  <cp:revision>7</cp:revision>
  <dcterms:created xsi:type="dcterms:W3CDTF">2017-08-31T08:48:00Z</dcterms:created>
  <dcterms:modified xsi:type="dcterms:W3CDTF">2021-09-05T19:15:00Z</dcterms:modified>
</cp:coreProperties>
</file>