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7A13" w14:textId="77777777" w:rsidR="00F0594E" w:rsidRPr="00AD5CCA" w:rsidRDefault="00AD5CCA" w:rsidP="00AD5CCA">
      <w:pPr>
        <w:jc w:val="center"/>
        <w:rPr>
          <w:color w:val="00B050"/>
          <w:sz w:val="56"/>
          <w:szCs w:val="56"/>
        </w:rPr>
      </w:pPr>
      <w:r w:rsidRPr="00AD5CCA">
        <w:rPr>
          <w:color w:val="00B050"/>
          <w:sz w:val="56"/>
          <w:szCs w:val="56"/>
        </w:rPr>
        <w:t>16. OKTOBER</w:t>
      </w:r>
    </w:p>
    <w:p w14:paraId="77E32136" w14:textId="77777777" w:rsidR="00AD5CCA" w:rsidRPr="00AD5CCA" w:rsidRDefault="00AD5CCA" w:rsidP="00AD5CCA">
      <w:pPr>
        <w:jc w:val="center"/>
        <w:rPr>
          <w:color w:val="00B050"/>
          <w:sz w:val="56"/>
          <w:szCs w:val="56"/>
        </w:rPr>
      </w:pPr>
    </w:p>
    <w:p w14:paraId="5F7E0D8D" w14:textId="77777777" w:rsidR="00AD5CCA" w:rsidRPr="00AD5CCA" w:rsidRDefault="00AD5CCA" w:rsidP="00AD5CCA">
      <w:pPr>
        <w:jc w:val="center"/>
        <w:rPr>
          <w:b/>
          <w:color w:val="00B050"/>
          <w:sz w:val="56"/>
          <w:szCs w:val="56"/>
        </w:rPr>
      </w:pPr>
      <w:r w:rsidRPr="00AD5CCA">
        <w:rPr>
          <w:b/>
          <w:color w:val="00B050"/>
          <w:sz w:val="56"/>
          <w:szCs w:val="56"/>
        </w:rPr>
        <w:t>SVETOVNI DAN HRANE</w:t>
      </w:r>
    </w:p>
    <w:p w14:paraId="01DABAA9" w14:textId="77777777" w:rsidR="00AD5CCA" w:rsidRDefault="00AD5CCA" w:rsidP="00AD5CCA">
      <w:pPr>
        <w:jc w:val="center"/>
        <w:rPr>
          <w:sz w:val="56"/>
          <w:szCs w:val="56"/>
        </w:rPr>
      </w:pPr>
      <w:r w:rsidRPr="00AD5CCA">
        <w:rPr>
          <w:noProof/>
          <w:sz w:val="56"/>
          <w:szCs w:val="56"/>
          <w:lang w:eastAsia="sl-SI"/>
        </w:rPr>
        <w:drawing>
          <wp:inline distT="0" distB="0" distL="0" distR="0" wp14:anchorId="45886404" wp14:editId="1C71D9BA">
            <wp:extent cx="3132293" cy="2369489"/>
            <wp:effectExtent l="0" t="0" r="0" b="0"/>
            <wp:docPr id="1" name="Slika 1" descr="C:\Users\učenec 8\Desktop\20211014_134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čenec 8\Desktop\20211014_134329.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brightnessContrast bright="40000" contrast="-40000"/>
                              </a14:imgEffect>
                            </a14:imgLayer>
                          </a14:imgProps>
                        </a:ext>
                        <a:ext uri="{28A0092B-C50C-407E-A947-70E740481C1C}">
                          <a14:useLocalDpi xmlns:a14="http://schemas.microsoft.com/office/drawing/2010/main" val="0"/>
                        </a:ext>
                      </a:extLst>
                    </a:blip>
                    <a:srcRect b="1340"/>
                    <a:stretch/>
                  </pic:blipFill>
                  <pic:spPr bwMode="auto">
                    <a:xfrm>
                      <a:off x="0" y="0"/>
                      <a:ext cx="3141835" cy="2376708"/>
                    </a:xfrm>
                    <a:prstGeom prst="rect">
                      <a:avLst/>
                    </a:prstGeom>
                    <a:noFill/>
                    <a:ln>
                      <a:noFill/>
                    </a:ln>
                  </pic:spPr>
                </pic:pic>
              </a:graphicData>
            </a:graphic>
          </wp:inline>
        </w:drawing>
      </w:r>
    </w:p>
    <w:p w14:paraId="3F37901B" w14:textId="77777777" w:rsidR="00AD5CCA" w:rsidRPr="00AD5CCA" w:rsidRDefault="00AD5CCA" w:rsidP="00AD5CCA">
      <w:pPr>
        <w:pStyle w:val="Navadensplet"/>
        <w:spacing w:before="0" w:beforeAutospacing="0" w:after="150" w:afterAutospacing="0"/>
        <w:jc w:val="both"/>
        <w:rPr>
          <w:rFonts w:asciiTheme="majorHAnsi" w:hAnsiTheme="majorHAnsi" w:cstheme="majorHAnsi"/>
          <w:b/>
          <w:sz w:val="36"/>
          <w:szCs w:val="36"/>
        </w:rPr>
      </w:pPr>
      <w:r w:rsidRPr="00AD5CCA">
        <w:rPr>
          <w:rFonts w:asciiTheme="majorHAnsi" w:hAnsiTheme="majorHAnsi" w:cstheme="majorHAnsi"/>
          <w:b/>
          <w:sz w:val="36"/>
          <w:szCs w:val="36"/>
        </w:rPr>
        <w:t>Prehranjevalni vzorci se najpogosteje izoblikujejo in prenašajo znotraj družine. Poudariti želimo, da bodimo z lastnim zgledom vzor našim otrokom pri oblikovanju zdravega načina prehranjevanja. Pokažimo pravo pot v zdravo in polno življenje. Nepravilen izbor in uživanje nezdravih živil lahko pusti posledice na telesu za vse življenje, medtem ko ustrezna prehrana lahko deluje tudi kot zaščitni dejavnik pred najrazličnejšimi boleznimi.</w:t>
      </w:r>
    </w:p>
    <w:p w14:paraId="51A023D1" w14:textId="77777777" w:rsidR="00AD5CCA" w:rsidRPr="00596AC4" w:rsidRDefault="00AD5CCA" w:rsidP="00AD5CCA">
      <w:pPr>
        <w:pStyle w:val="Navadensplet"/>
        <w:spacing w:before="0" w:beforeAutospacing="0" w:after="0" w:afterAutospacing="0"/>
        <w:jc w:val="both"/>
        <w:rPr>
          <w:rFonts w:asciiTheme="majorHAnsi" w:hAnsiTheme="majorHAnsi" w:cstheme="majorHAnsi"/>
          <w:b/>
          <w:color w:val="00B050"/>
          <w:sz w:val="36"/>
          <w:szCs w:val="36"/>
        </w:rPr>
      </w:pPr>
      <w:r w:rsidRPr="00596AC4">
        <w:rPr>
          <w:rFonts w:asciiTheme="majorHAnsi" w:hAnsiTheme="majorHAnsi" w:cstheme="majorHAnsi"/>
          <w:b/>
          <w:color w:val="00B050"/>
          <w:sz w:val="36"/>
          <w:szCs w:val="36"/>
        </w:rPr>
        <w:t>Zato naj bodo "naša dejanja, naša prihodnost" kot je letošnje geslo ob svetovnem dnevu hrane.</w:t>
      </w:r>
    </w:p>
    <w:p w14:paraId="078AE8C3" w14:textId="77777777" w:rsidR="00AD5CCA" w:rsidRDefault="00AD5CCA" w:rsidP="00AD5CCA">
      <w:pPr>
        <w:jc w:val="center"/>
        <w:rPr>
          <w:sz w:val="56"/>
          <w:szCs w:val="56"/>
        </w:rPr>
      </w:pPr>
    </w:p>
    <w:p w14:paraId="77104087" w14:textId="5DDF469F" w:rsidR="00AD5CCA" w:rsidRPr="00AD5CCA" w:rsidRDefault="00AD5CCA" w:rsidP="00AD5CCA">
      <w:pPr>
        <w:rPr>
          <w:sz w:val="40"/>
          <w:szCs w:val="40"/>
        </w:rPr>
      </w:pPr>
      <w:r w:rsidRPr="00AD5CCA">
        <w:rPr>
          <w:sz w:val="40"/>
          <w:szCs w:val="40"/>
        </w:rPr>
        <w:t xml:space="preserve">VIR IN VEČ NA: </w:t>
      </w:r>
      <w:hyperlink r:id="rId6" w:history="1">
        <w:r w:rsidRPr="00895E4D">
          <w:rPr>
            <w:rStyle w:val="Hiperpovezava"/>
            <w:sz w:val="40"/>
            <w:szCs w:val="40"/>
          </w:rPr>
          <w:t>https://www.nijz.si/sl/svetovni-dan-hrane-2021</w:t>
        </w:r>
      </w:hyperlink>
    </w:p>
    <w:sectPr w:rsidR="00AD5CCA" w:rsidRPr="00AD5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CA"/>
    <w:rsid w:val="00596AC4"/>
    <w:rsid w:val="00895E4D"/>
    <w:rsid w:val="00AD5CCA"/>
    <w:rsid w:val="00F059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26DD"/>
  <w15:chartTrackingRefBased/>
  <w15:docId w15:val="{A3B048DB-3CF1-4BF0-A1E4-47863F4A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D5CC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95E4D"/>
    <w:rPr>
      <w:color w:val="0563C1" w:themeColor="hyperlink"/>
      <w:u w:val="single"/>
    </w:rPr>
  </w:style>
  <w:style w:type="character" w:styleId="Nerazreenaomemba">
    <w:name w:val="Unresolved Mention"/>
    <w:basedOn w:val="Privzetapisavaodstavka"/>
    <w:uiPriority w:val="99"/>
    <w:semiHidden/>
    <w:unhideWhenUsed/>
    <w:rsid w:val="00895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2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jz.si/sl/svetovni-dan-hrane-2021"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103</Words>
  <Characters>590</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učenec 8</dc:creator>
  <cp:keywords/>
  <dc:description/>
  <cp:lastModifiedBy>mojcak@os-koprivnica.si</cp:lastModifiedBy>
  <cp:revision>2</cp:revision>
  <dcterms:created xsi:type="dcterms:W3CDTF">2021-10-14T11:34:00Z</dcterms:created>
  <dcterms:modified xsi:type="dcterms:W3CDTF">2021-10-16T13:03:00Z</dcterms:modified>
</cp:coreProperties>
</file>